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E6" w:rsidRPr="00AB3528" w:rsidRDefault="008B01E6" w:rsidP="008B01E6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bookmarkStart w:id="0" w:name="_GoBack"/>
      <w:r w:rsidRPr="00AB3528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Как получить акт о пожаре?</w:t>
      </w:r>
    </w:p>
    <w:bookmarkEnd w:id="0"/>
    <w:p w:rsidR="008B01E6" w:rsidRPr="008B01E6" w:rsidRDefault="008B01E6" w:rsidP="008B01E6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8B01E6">
        <w:rPr>
          <w:rFonts w:ascii="Arial" w:eastAsia="Times New Roman" w:hAnsi="Arial" w:cs="Arial"/>
          <w:color w:val="3B4256"/>
          <w:lang w:eastAsia="ru-RU"/>
        </w:rPr>
        <w:t>В настоящее время термин «акт о пожаре» утратил силу.</w:t>
      </w:r>
    </w:p>
    <w:p w:rsidR="008B01E6" w:rsidRPr="008B01E6" w:rsidRDefault="008B01E6" w:rsidP="008B01E6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8B01E6">
        <w:rPr>
          <w:rFonts w:ascii="Arial" w:eastAsia="Times New Roman" w:hAnsi="Arial" w:cs="Arial"/>
          <w:color w:val="3B4256"/>
          <w:lang w:eastAsia="ru-RU"/>
        </w:rPr>
        <w:t>В соответствии с требованиями приказа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 после завершения боевых действий по тушению пожаров начальником караула подразделения пожарной охраны, в районе выезда которого произошел пожар, составляется донесение о пожаре, которое регистрируется в Журнале учета донесений о пожаре. Донесение составляется в двух экземплярах, один из которых хранится в подразделении пожарной охраны, второй представляется в орган государственного пожарного надзора.</w:t>
      </w:r>
    </w:p>
    <w:p w:rsidR="008B01E6" w:rsidRPr="008B01E6" w:rsidRDefault="008B01E6" w:rsidP="008B01E6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8B01E6">
        <w:rPr>
          <w:rFonts w:ascii="Arial" w:eastAsia="Times New Roman" w:hAnsi="Arial" w:cs="Arial"/>
          <w:color w:val="3B4256"/>
          <w:lang w:eastAsia="ru-RU"/>
        </w:rPr>
        <w:t>В связи с тем, что донесение о пожаре является документом внутреннего пользования выдача копий указанных документов не осуществляется.</w:t>
      </w:r>
    </w:p>
    <w:p w:rsidR="008B01E6" w:rsidRPr="008B01E6" w:rsidRDefault="008B01E6" w:rsidP="008B01E6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8B01E6">
        <w:rPr>
          <w:rFonts w:ascii="Arial" w:eastAsia="Times New Roman" w:hAnsi="Arial" w:cs="Arial"/>
          <w:color w:val="3B4256"/>
          <w:lang w:eastAsia="ru-RU"/>
        </w:rPr>
        <w:t xml:space="preserve">В случаях необходимости получения документов, подтверждающих происшествие (пожар), необходимо обращаться в Главное управление МЧС России по </w:t>
      </w:r>
      <w:r>
        <w:rPr>
          <w:rFonts w:ascii="Arial" w:eastAsia="Times New Roman" w:hAnsi="Arial" w:cs="Arial"/>
          <w:color w:val="3B4256"/>
          <w:lang w:eastAsia="ru-RU"/>
        </w:rPr>
        <w:t>Республике Тыва</w:t>
      </w:r>
      <w:r w:rsidRPr="008B01E6">
        <w:rPr>
          <w:rFonts w:ascii="Arial" w:eastAsia="Times New Roman" w:hAnsi="Arial" w:cs="Arial"/>
          <w:color w:val="3B4256"/>
          <w:lang w:eastAsia="ru-RU"/>
        </w:rPr>
        <w:t xml:space="preserve"> либо его территориальные отделы (отделения) надзорной деятельности и профилактической работы с приложением документов, подтверждающих право на получение таких сведений (регистрация по месту жительства, право собственности, договор ар</w:t>
      </w:r>
      <w:r>
        <w:rPr>
          <w:rFonts w:ascii="Arial" w:eastAsia="Times New Roman" w:hAnsi="Arial" w:cs="Arial"/>
          <w:color w:val="3B4256"/>
          <w:lang w:eastAsia="ru-RU"/>
        </w:rPr>
        <w:t>енды и т.п. по объекту пожара).</w:t>
      </w:r>
    </w:p>
    <w:p w:rsidR="001E38C2" w:rsidRDefault="00AB3528"/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1E6"/>
    <w:rsid w:val="001C401E"/>
    <w:rsid w:val="001E6744"/>
    <w:rsid w:val="002B31C6"/>
    <w:rsid w:val="00334F47"/>
    <w:rsid w:val="00336BD0"/>
    <w:rsid w:val="004C542B"/>
    <w:rsid w:val="00615FDB"/>
    <w:rsid w:val="008610F1"/>
    <w:rsid w:val="008B01E6"/>
    <w:rsid w:val="009837F3"/>
    <w:rsid w:val="00A61E32"/>
    <w:rsid w:val="00AB3528"/>
    <w:rsid w:val="00C07D1A"/>
    <w:rsid w:val="00C21F89"/>
    <w:rsid w:val="00CB0B88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1A67-1E38-4366-BC37-7AA3A225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8B0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844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2</cp:revision>
  <dcterms:created xsi:type="dcterms:W3CDTF">2023-07-26T04:05:00Z</dcterms:created>
  <dcterms:modified xsi:type="dcterms:W3CDTF">2023-07-26T04:45:00Z</dcterms:modified>
</cp:coreProperties>
</file>