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2" w:type="dxa"/>
        <w:tblInd w:w="-601" w:type="dxa"/>
        <w:tblLayout w:type="fixed"/>
        <w:tblLook w:val="0000" w:firstRow="0" w:lastRow="0" w:firstColumn="0" w:lastColumn="0" w:noHBand="0" w:noVBand="0"/>
      </w:tblPr>
      <w:tblGrid>
        <w:gridCol w:w="1327"/>
        <w:gridCol w:w="1025"/>
        <w:gridCol w:w="5040"/>
        <w:gridCol w:w="1260"/>
        <w:gridCol w:w="1640"/>
      </w:tblGrid>
      <w:tr w:rsidR="00BE43F4" w:rsidRPr="00E846DD" w:rsidTr="00BE43F4">
        <w:trPr>
          <w:trHeight w:val="420"/>
        </w:trPr>
        <w:tc>
          <w:tcPr>
            <w:tcW w:w="8652" w:type="dxa"/>
            <w:gridSpan w:val="4"/>
            <w:tcBorders>
              <w:top w:val="nil"/>
              <w:left w:val="nil"/>
              <w:bottom w:val="nil"/>
              <w:right w:val="single" w:sz="4" w:space="0" w:color="000000"/>
            </w:tcBorders>
            <w:shd w:val="clear" w:color="auto" w:fill="FFFFFF"/>
            <w:noWrap/>
            <w:vAlign w:val="bottom"/>
          </w:tcPr>
          <w:p w:rsidR="00BE43F4" w:rsidRPr="00E846DD" w:rsidRDefault="00BE43F4" w:rsidP="00DC453B">
            <w:pPr>
              <w:jc w:val="center"/>
              <w:rPr>
                <w:b/>
                <w:bCs/>
                <w:sz w:val="28"/>
                <w:szCs w:val="28"/>
              </w:rPr>
            </w:pPr>
            <w:bookmarkStart w:id="0" w:name="_GoBack"/>
            <w:bookmarkEnd w:id="0"/>
            <w:r w:rsidRPr="00E846DD">
              <w:rPr>
                <w:b/>
                <w:bCs/>
                <w:sz w:val="28"/>
                <w:szCs w:val="28"/>
              </w:rPr>
              <w:t>ПОЯСНИТЕЛЬНАЯ ЗАПИСКА</w:t>
            </w:r>
          </w:p>
        </w:tc>
        <w:tc>
          <w:tcPr>
            <w:tcW w:w="1640" w:type="dxa"/>
            <w:tcBorders>
              <w:top w:val="single" w:sz="4" w:space="0" w:color="auto"/>
              <w:left w:val="nil"/>
              <w:bottom w:val="single" w:sz="8" w:space="0" w:color="auto"/>
              <w:right w:val="single" w:sz="4" w:space="0" w:color="000000"/>
            </w:tcBorders>
            <w:shd w:val="clear" w:color="auto" w:fill="FFFFFF"/>
            <w:noWrap/>
            <w:vAlign w:val="center"/>
          </w:tcPr>
          <w:p w:rsidR="00BE43F4" w:rsidRPr="00E846DD" w:rsidRDefault="00BE43F4" w:rsidP="00DC453B">
            <w:pPr>
              <w:jc w:val="center"/>
              <w:rPr>
                <w:sz w:val="16"/>
                <w:szCs w:val="16"/>
              </w:rPr>
            </w:pPr>
            <w:r w:rsidRPr="00E846DD">
              <w:rPr>
                <w:sz w:val="16"/>
                <w:szCs w:val="16"/>
              </w:rPr>
              <w:t>КОДЫ</w:t>
            </w:r>
          </w:p>
        </w:tc>
      </w:tr>
      <w:tr w:rsidR="00BE43F4" w:rsidRPr="00E846DD" w:rsidTr="00BE43F4">
        <w:trPr>
          <w:trHeight w:val="315"/>
        </w:trPr>
        <w:tc>
          <w:tcPr>
            <w:tcW w:w="8652" w:type="dxa"/>
            <w:gridSpan w:val="4"/>
            <w:tcBorders>
              <w:top w:val="nil"/>
              <w:left w:val="nil"/>
              <w:bottom w:val="nil"/>
              <w:right w:val="single" w:sz="8" w:space="0" w:color="000000"/>
            </w:tcBorders>
            <w:shd w:val="clear" w:color="auto" w:fill="FFFFFF"/>
            <w:noWrap/>
            <w:vAlign w:val="bottom"/>
          </w:tcPr>
          <w:p w:rsidR="00BE43F4" w:rsidRPr="00E846DD" w:rsidRDefault="00BE43F4" w:rsidP="007F3CDB">
            <w:pPr>
              <w:jc w:val="center"/>
              <w:rPr>
                <w:b/>
                <w:bCs/>
                <w:sz w:val="28"/>
                <w:szCs w:val="28"/>
              </w:rPr>
            </w:pPr>
            <w:r w:rsidRPr="00E846DD">
              <w:rPr>
                <w:b/>
                <w:bCs/>
                <w:sz w:val="28"/>
                <w:szCs w:val="28"/>
              </w:rPr>
              <w:t xml:space="preserve">на 1 </w:t>
            </w:r>
            <w:r w:rsidR="00123248">
              <w:rPr>
                <w:b/>
                <w:bCs/>
                <w:sz w:val="28"/>
                <w:szCs w:val="28"/>
              </w:rPr>
              <w:t xml:space="preserve">января </w:t>
            </w:r>
            <w:r w:rsidRPr="00E846DD">
              <w:rPr>
                <w:b/>
                <w:bCs/>
                <w:sz w:val="28"/>
                <w:szCs w:val="28"/>
              </w:rPr>
              <w:t>20</w:t>
            </w:r>
            <w:r w:rsidR="004449F5">
              <w:rPr>
                <w:b/>
                <w:bCs/>
                <w:sz w:val="28"/>
                <w:szCs w:val="28"/>
              </w:rPr>
              <w:t>2</w:t>
            </w:r>
            <w:r w:rsidR="007F3CDB">
              <w:rPr>
                <w:b/>
                <w:bCs/>
                <w:sz w:val="28"/>
                <w:szCs w:val="28"/>
              </w:rPr>
              <w:t>3</w:t>
            </w:r>
            <w:r w:rsidRPr="00E846DD">
              <w:rPr>
                <w:b/>
                <w:bCs/>
                <w:sz w:val="28"/>
                <w:szCs w:val="28"/>
              </w:rPr>
              <w:t xml:space="preserve"> г.</w:t>
            </w:r>
          </w:p>
        </w:tc>
        <w:tc>
          <w:tcPr>
            <w:tcW w:w="1640" w:type="dxa"/>
            <w:tcBorders>
              <w:top w:val="single" w:sz="8" w:space="0" w:color="auto"/>
              <w:left w:val="nil"/>
              <w:bottom w:val="single" w:sz="4" w:space="0" w:color="auto"/>
              <w:right w:val="single" w:sz="8" w:space="0" w:color="000000"/>
            </w:tcBorders>
            <w:shd w:val="clear" w:color="auto" w:fill="FFFFFF"/>
            <w:noWrap/>
            <w:vAlign w:val="center"/>
          </w:tcPr>
          <w:p w:rsidR="00BE43F4" w:rsidRPr="00E846DD" w:rsidRDefault="00BE43F4" w:rsidP="00DC453B">
            <w:pPr>
              <w:jc w:val="center"/>
              <w:rPr>
                <w:sz w:val="16"/>
                <w:szCs w:val="16"/>
              </w:rPr>
            </w:pPr>
            <w:r w:rsidRPr="00E846DD">
              <w:rPr>
                <w:sz w:val="16"/>
                <w:szCs w:val="16"/>
              </w:rPr>
              <w:t>0503160</w:t>
            </w:r>
          </w:p>
        </w:tc>
      </w:tr>
      <w:tr w:rsidR="00BE43F4" w:rsidRPr="00E846DD" w:rsidTr="00BE43F4">
        <w:trPr>
          <w:trHeight w:val="285"/>
        </w:trPr>
        <w:tc>
          <w:tcPr>
            <w:tcW w:w="1327" w:type="dxa"/>
            <w:tcBorders>
              <w:top w:val="nil"/>
              <w:left w:val="nil"/>
              <w:bottom w:val="nil"/>
              <w:right w:val="nil"/>
            </w:tcBorders>
            <w:shd w:val="clear" w:color="auto" w:fill="FFFFFF"/>
            <w:noWrap/>
            <w:vAlign w:val="bottom"/>
          </w:tcPr>
          <w:p w:rsidR="00BE43F4" w:rsidRPr="00E846DD" w:rsidRDefault="00BE43F4" w:rsidP="00DC453B">
            <w:pPr>
              <w:rPr>
                <w:sz w:val="16"/>
                <w:szCs w:val="16"/>
              </w:rPr>
            </w:pPr>
            <w:r w:rsidRPr="00E846DD">
              <w:rPr>
                <w:sz w:val="16"/>
                <w:szCs w:val="16"/>
              </w:rPr>
              <w:t> </w:t>
            </w:r>
          </w:p>
        </w:tc>
        <w:tc>
          <w:tcPr>
            <w:tcW w:w="1025" w:type="dxa"/>
            <w:tcBorders>
              <w:top w:val="nil"/>
              <w:left w:val="nil"/>
              <w:bottom w:val="nil"/>
              <w:right w:val="nil"/>
            </w:tcBorders>
            <w:shd w:val="clear" w:color="auto" w:fill="FFFFFF"/>
            <w:noWrap/>
            <w:vAlign w:val="bottom"/>
          </w:tcPr>
          <w:p w:rsidR="00BE43F4" w:rsidRPr="00E846DD" w:rsidRDefault="00BE43F4" w:rsidP="00DC453B">
            <w:pPr>
              <w:rPr>
                <w:sz w:val="16"/>
                <w:szCs w:val="16"/>
              </w:rPr>
            </w:pPr>
            <w:r w:rsidRPr="00E846DD">
              <w:rPr>
                <w:sz w:val="16"/>
                <w:szCs w:val="16"/>
              </w:rPr>
              <w:t> </w:t>
            </w:r>
          </w:p>
        </w:tc>
        <w:tc>
          <w:tcPr>
            <w:tcW w:w="5040" w:type="dxa"/>
            <w:tcBorders>
              <w:top w:val="nil"/>
              <w:left w:val="nil"/>
              <w:bottom w:val="nil"/>
              <w:right w:val="nil"/>
            </w:tcBorders>
            <w:shd w:val="clear" w:color="auto" w:fill="FFFFFF"/>
            <w:noWrap/>
            <w:vAlign w:val="bottom"/>
          </w:tcPr>
          <w:p w:rsidR="00BE43F4" w:rsidRPr="00E846DD" w:rsidRDefault="00BE43F4" w:rsidP="00DC453B">
            <w:pPr>
              <w:rPr>
                <w:sz w:val="16"/>
                <w:szCs w:val="16"/>
              </w:rPr>
            </w:pPr>
            <w:r w:rsidRPr="00E846DD">
              <w:rPr>
                <w:sz w:val="16"/>
                <w:szCs w:val="16"/>
              </w:rPr>
              <w:t> </w:t>
            </w:r>
          </w:p>
        </w:tc>
        <w:tc>
          <w:tcPr>
            <w:tcW w:w="1260" w:type="dxa"/>
            <w:tcBorders>
              <w:top w:val="nil"/>
              <w:left w:val="nil"/>
              <w:bottom w:val="nil"/>
              <w:right w:val="nil"/>
            </w:tcBorders>
            <w:shd w:val="clear" w:color="auto" w:fill="FFFFFF"/>
            <w:noWrap/>
            <w:vAlign w:val="bottom"/>
          </w:tcPr>
          <w:p w:rsidR="00BE43F4" w:rsidRPr="00E846DD" w:rsidRDefault="00BE43F4" w:rsidP="00DC453B">
            <w:pPr>
              <w:jc w:val="right"/>
              <w:rPr>
                <w:sz w:val="16"/>
                <w:szCs w:val="16"/>
              </w:rPr>
            </w:pPr>
            <w:r w:rsidRPr="00E846DD">
              <w:rPr>
                <w:sz w:val="16"/>
                <w:szCs w:val="16"/>
              </w:rPr>
              <w:t> </w:t>
            </w:r>
          </w:p>
        </w:tc>
        <w:tc>
          <w:tcPr>
            <w:tcW w:w="1640" w:type="dxa"/>
            <w:tcBorders>
              <w:top w:val="single" w:sz="4" w:space="0" w:color="auto"/>
              <w:left w:val="single" w:sz="8" w:space="0" w:color="auto"/>
              <w:bottom w:val="single" w:sz="4" w:space="0" w:color="auto"/>
              <w:right w:val="single" w:sz="8" w:space="0" w:color="000000"/>
            </w:tcBorders>
            <w:shd w:val="clear" w:color="auto" w:fill="FFFFFF"/>
            <w:noWrap/>
            <w:vAlign w:val="center"/>
          </w:tcPr>
          <w:p w:rsidR="00BE43F4" w:rsidRPr="00E846DD" w:rsidRDefault="00FA6928" w:rsidP="007F3CDB">
            <w:pPr>
              <w:jc w:val="center"/>
              <w:rPr>
                <w:sz w:val="16"/>
                <w:szCs w:val="16"/>
              </w:rPr>
            </w:pPr>
            <w:r>
              <w:rPr>
                <w:sz w:val="16"/>
                <w:szCs w:val="16"/>
              </w:rPr>
              <w:t>01.0</w:t>
            </w:r>
            <w:r w:rsidR="00123248">
              <w:rPr>
                <w:sz w:val="16"/>
                <w:szCs w:val="16"/>
              </w:rPr>
              <w:t>1</w:t>
            </w:r>
            <w:r>
              <w:rPr>
                <w:sz w:val="16"/>
                <w:szCs w:val="16"/>
              </w:rPr>
              <w:t>.20</w:t>
            </w:r>
            <w:r w:rsidR="004449F5">
              <w:rPr>
                <w:sz w:val="16"/>
                <w:szCs w:val="16"/>
              </w:rPr>
              <w:t>2</w:t>
            </w:r>
            <w:r w:rsidR="007F3CDB">
              <w:rPr>
                <w:sz w:val="16"/>
                <w:szCs w:val="16"/>
              </w:rPr>
              <w:t>3</w:t>
            </w:r>
            <w:r>
              <w:rPr>
                <w:sz w:val="16"/>
                <w:szCs w:val="16"/>
              </w:rPr>
              <w:t>г.</w:t>
            </w:r>
          </w:p>
        </w:tc>
      </w:tr>
      <w:tr w:rsidR="00BE43F4" w:rsidRPr="00E846DD" w:rsidTr="00BE43F4">
        <w:trPr>
          <w:trHeight w:val="1515"/>
        </w:trPr>
        <w:tc>
          <w:tcPr>
            <w:tcW w:w="2352" w:type="dxa"/>
            <w:gridSpan w:val="2"/>
            <w:tcBorders>
              <w:top w:val="nil"/>
              <w:left w:val="nil"/>
              <w:bottom w:val="nil"/>
              <w:right w:val="nil"/>
            </w:tcBorders>
            <w:shd w:val="clear" w:color="auto" w:fill="FFFFFF"/>
            <w:vAlign w:val="center"/>
          </w:tcPr>
          <w:p w:rsidR="00BE43F4" w:rsidRPr="00E846DD" w:rsidRDefault="00BE43F4" w:rsidP="00DC453B">
            <w:pPr>
              <w:rPr>
                <w:sz w:val="16"/>
                <w:szCs w:val="16"/>
              </w:rPr>
            </w:pPr>
            <w:r w:rsidRPr="00E846DD">
              <w:rPr>
                <w:sz w:val="16"/>
                <w:szCs w:val="16"/>
              </w:rPr>
              <w:t xml:space="preserve">Главный распорядитель, распорядитель, получатель бюджетных средств,     </w:t>
            </w:r>
            <w:r w:rsidRPr="00E846DD">
              <w:rPr>
                <w:sz w:val="16"/>
                <w:szCs w:val="16"/>
              </w:rPr>
              <w:br/>
              <w:t xml:space="preserve">главный администратор, администратор доходов бюджета,     </w:t>
            </w:r>
            <w:r w:rsidRPr="00E846DD">
              <w:rPr>
                <w:sz w:val="16"/>
                <w:szCs w:val="16"/>
              </w:rPr>
              <w:br/>
              <w:t xml:space="preserve">главный администратор, администратор источников     </w:t>
            </w:r>
            <w:r w:rsidRPr="00E846DD">
              <w:rPr>
                <w:sz w:val="16"/>
                <w:szCs w:val="16"/>
              </w:rPr>
              <w:br/>
              <w:t xml:space="preserve">финансирования дефицита бюджета </w:t>
            </w:r>
          </w:p>
        </w:tc>
        <w:tc>
          <w:tcPr>
            <w:tcW w:w="5040" w:type="dxa"/>
            <w:tcBorders>
              <w:top w:val="nil"/>
              <w:left w:val="nil"/>
              <w:bottom w:val="single" w:sz="4" w:space="0" w:color="auto"/>
              <w:right w:val="nil"/>
            </w:tcBorders>
            <w:shd w:val="clear" w:color="auto" w:fill="FFFFFF"/>
            <w:vAlign w:val="bottom"/>
          </w:tcPr>
          <w:p w:rsidR="00BE43F4" w:rsidRPr="00E846DD" w:rsidRDefault="00BE43F4" w:rsidP="005D247B">
            <w:r w:rsidRPr="00E846DD">
              <w:t xml:space="preserve">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w:t>
            </w:r>
            <w:r w:rsidR="005D247B">
              <w:t>РЕСПУБЛИКЕ ТЫВА</w:t>
            </w:r>
          </w:p>
        </w:tc>
        <w:tc>
          <w:tcPr>
            <w:tcW w:w="1260" w:type="dxa"/>
            <w:tcBorders>
              <w:top w:val="nil"/>
              <w:left w:val="nil"/>
              <w:bottom w:val="nil"/>
              <w:right w:val="nil"/>
            </w:tcBorders>
            <w:shd w:val="clear" w:color="auto" w:fill="FFFFFF"/>
            <w:noWrap/>
            <w:vAlign w:val="bottom"/>
          </w:tcPr>
          <w:p w:rsidR="00BE43F4" w:rsidRPr="00E846DD" w:rsidRDefault="00BE43F4" w:rsidP="00DC453B">
            <w:pPr>
              <w:jc w:val="right"/>
              <w:rPr>
                <w:sz w:val="16"/>
                <w:szCs w:val="16"/>
              </w:rPr>
            </w:pPr>
            <w:r w:rsidRPr="00E846DD">
              <w:rPr>
                <w:sz w:val="16"/>
                <w:szCs w:val="16"/>
              </w:rPr>
              <w:t>по ОКПО</w:t>
            </w:r>
          </w:p>
        </w:tc>
        <w:tc>
          <w:tcPr>
            <w:tcW w:w="1640" w:type="dxa"/>
            <w:tcBorders>
              <w:top w:val="single" w:sz="4" w:space="0" w:color="auto"/>
              <w:left w:val="single" w:sz="8" w:space="0" w:color="auto"/>
              <w:bottom w:val="single" w:sz="4" w:space="0" w:color="auto"/>
              <w:right w:val="single" w:sz="8" w:space="0" w:color="000000"/>
            </w:tcBorders>
            <w:shd w:val="clear" w:color="auto" w:fill="FFFFFF"/>
            <w:noWrap/>
            <w:vAlign w:val="bottom"/>
          </w:tcPr>
          <w:p w:rsidR="00BE43F4" w:rsidRPr="00E846DD" w:rsidRDefault="00BE43F4" w:rsidP="00DC453B">
            <w:pPr>
              <w:jc w:val="center"/>
              <w:rPr>
                <w:sz w:val="16"/>
                <w:szCs w:val="16"/>
              </w:rPr>
            </w:pPr>
            <w:r w:rsidRPr="00E846DD">
              <w:rPr>
                <w:sz w:val="16"/>
                <w:szCs w:val="16"/>
              </w:rPr>
              <w:t>08934207</w:t>
            </w:r>
          </w:p>
        </w:tc>
      </w:tr>
      <w:tr w:rsidR="00BE43F4" w:rsidRPr="00E846DD" w:rsidTr="00BE43F4">
        <w:trPr>
          <w:trHeight w:val="285"/>
        </w:trPr>
        <w:tc>
          <w:tcPr>
            <w:tcW w:w="2352" w:type="dxa"/>
            <w:gridSpan w:val="2"/>
            <w:tcBorders>
              <w:top w:val="nil"/>
              <w:left w:val="nil"/>
              <w:bottom w:val="nil"/>
              <w:right w:val="nil"/>
            </w:tcBorders>
            <w:shd w:val="clear" w:color="auto" w:fill="FFFFFF"/>
            <w:noWrap/>
            <w:vAlign w:val="center"/>
          </w:tcPr>
          <w:p w:rsidR="00BE43F4" w:rsidRPr="00E846DD" w:rsidRDefault="00BE43F4" w:rsidP="00DC453B">
            <w:pPr>
              <w:rPr>
                <w:sz w:val="16"/>
                <w:szCs w:val="16"/>
              </w:rPr>
            </w:pPr>
            <w:r w:rsidRPr="00E846DD">
              <w:rPr>
                <w:sz w:val="16"/>
                <w:szCs w:val="16"/>
              </w:rPr>
              <w:t>Наименование бюджета</w:t>
            </w:r>
          </w:p>
        </w:tc>
        <w:tc>
          <w:tcPr>
            <w:tcW w:w="5040" w:type="dxa"/>
            <w:tcBorders>
              <w:top w:val="nil"/>
              <w:left w:val="nil"/>
              <w:bottom w:val="nil"/>
              <w:right w:val="nil"/>
            </w:tcBorders>
            <w:shd w:val="clear" w:color="auto" w:fill="FFFFFF"/>
            <w:vAlign w:val="bottom"/>
          </w:tcPr>
          <w:p w:rsidR="00BE43F4" w:rsidRPr="00E846DD" w:rsidRDefault="00BE43F4" w:rsidP="00DC453B">
            <w:pPr>
              <w:rPr>
                <w:sz w:val="16"/>
                <w:szCs w:val="16"/>
              </w:rPr>
            </w:pPr>
            <w:r w:rsidRPr="00E846DD">
              <w:rPr>
                <w:sz w:val="16"/>
                <w:szCs w:val="16"/>
              </w:rPr>
              <w:t> </w:t>
            </w:r>
          </w:p>
        </w:tc>
        <w:tc>
          <w:tcPr>
            <w:tcW w:w="1260" w:type="dxa"/>
            <w:tcBorders>
              <w:top w:val="nil"/>
              <w:left w:val="nil"/>
              <w:bottom w:val="nil"/>
              <w:right w:val="single" w:sz="8" w:space="0" w:color="auto"/>
            </w:tcBorders>
            <w:shd w:val="clear" w:color="auto" w:fill="FFFFFF"/>
            <w:noWrap/>
            <w:vAlign w:val="bottom"/>
          </w:tcPr>
          <w:p w:rsidR="00BE43F4" w:rsidRPr="00E846DD" w:rsidRDefault="00BE43F4" w:rsidP="00DC453B">
            <w:pPr>
              <w:jc w:val="right"/>
              <w:rPr>
                <w:sz w:val="16"/>
                <w:szCs w:val="16"/>
              </w:rPr>
            </w:pPr>
            <w:r w:rsidRPr="00E846DD">
              <w:rPr>
                <w:sz w:val="16"/>
                <w:szCs w:val="16"/>
              </w:rPr>
              <w:t> </w:t>
            </w:r>
          </w:p>
        </w:tc>
        <w:tc>
          <w:tcPr>
            <w:tcW w:w="1640" w:type="dxa"/>
            <w:tcBorders>
              <w:top w:val="single" w:sz="4" w:space="0" w:color="auto"/>
              <w:left w:val="nil"/>
              <w:bottom w:val="single" w:sz="4" w:space="0" w:color="auto"/>
              <w:right w:val="single" w:sz="8" w:space="0" w:color="000000"/>
            </w:tcBorders>
            <w:shd w:val="clear" w:color="auto" w:fill="FFFFFF"/>
            <w:vAlign w:val="bottom"/>
          </w:tcPr>
          <w:p w:rsidR="00BE43F4" w:rsidRPr="00E846DD" w:rsidRDefault="00BE43F4" w:rsidP="00DC453B">
            <w:pPr>
              <w:jc w:val="center"/>
              <w:rPr>
                <w:sz w:val="16"/>
                <w:szCs w:val="16"/>
              </w:rPr>
            </w:pPr>
          </w:p>
        </w:tc>
      </w:tr>
      <w:tr w:rsidR="00BE43F4" w:rsidRPr="00E846DD" w:rsidTr="00BE43F4">
        <w:trPr>
          <w:trHeight w:val="285"/>
        </w:trPr>
        <w:tc>
          <w:tcPr>
            <w:tcW w:w="2352" w:type="dxa"/>
            <w:gridSpan w:val="2"/>
            <w:tcBorders>
              <w:top w:val="nil"/>
              <w:left w:val="nil"/>
              <w:bottom w:val="nil"/>
              <w:right w:val="nil"/>
            </w:tcBorders>
            <w:shd w:val="clear" w:color="auto" w:fill="FFFFFF"/>
            <w:noWrap/>
            <w:vAlign w:val="center"/>
          </w:tcPr>
          <w:p w:rsidR="00BE43F4" w:rsidRPr="00E846DD" w:rsidRDefault="00BE43F4" w:rsidP="00DC453B">
            <w:pPr>
              <w:rPr>
                <w:sz w:val="16"/>
                <w:szCs w:val="16"/>
              </w:rPr>
            </w:pPr>
            <w:r w:rsidRPr="00E846DD">
              <w:rPr>
                <w:sz w:val="16"/>
                <w:szCs w:val="16"/>
              </w:rPr>
              <w:t>(публично-правового образования)</w:t>
            </w:r>
          </w:p>
        </w:tc>
        <w:tc>
          <w:tcPr>
            <w:tcW w:w="5040" w:type="dxa"/>
            <w:tcBorders>
              <w:top w:val="nil"/>
              <w:left w:val="nil"/>
              <w:bottom w:val="single" w:sz="4" w:space="0" w:color="auto"/>
              <w:right w:val="nil"/>
            </w:tcBorders>
            <w:shd w:val="clear" w:color="auto" w:fill="FFFFFF"/>
            <w:vAlign w:val="bottom"/>
          </w:tcPr>
          <w:p w:rsidR="00BE43F4" w:rsidRPr="00E846DD" w:rsidRDefault="00BE43F4" w:rsidP="00DC453B">
            <w:pPr>
              <w:rPr>
                <w:sz w:val="16"/>
                <w:szCs w:val="16"/>
              </w:rPr>
            </w:pPr>
            <w:r w:rsidRPr="00E846DD">
              <w:rPr>
                <w:sz w:val="16"/>
                <w:szCs w:val="16"/>
              </w:rPr>
              <w:t>Федеральный бюджет</w:t>
            </w:r>
          </w:p>
        </w:tc>
        <w:tc>
          <w:tcPr>
            <w:tcW w:w="1260" w:type="dxa"/>
            <w:tcBorders>
              <w:top w:val="nil"/>
              <w:left w:val="nil"/>
              <w:bottom w:val="nil"/>
              <w:right w:val="nil"/>
            </w:tcBorders>
            <w:shd w:val="clear" w:color="auto" w:fill="FFFFFF"/>
            <w:noWrap/>
            <w:vAlign w:val="bottom"/>
          </w:tcPr>
          <w:p w:rsidR="00BE43F4" w:rsidRPr="00E846DD" w:rsidRDefault="00BE43F4" w:rsidP="00DC453B">
            <w:pPr>
              <w:jc w:val="right"/>
              <w:rPr>
                <w:sz w:val="16"/>
                <w:szCs w:val="16"/>
              </w:rPr>
            </w:pPr>
            <w:r w:rsidRPr="00E846DD">
              <w:rPr>
                <w:sz w:val="16"/>
                <w:szCs w:val="16"/>
              </w:rPr>
              <w:t>по ОКАТО</w:t>
            </w:r>
          </w:p>
        </w:tc>
        <w:tc>
          <w:tcPr>
            <w:tcW w:w="1640" w:type="dxa"/>
            <w:tcBorders>
              <w:top w:val="single" w:sz="4" w:space="0" w:color="auto"/>
              <w:left w:val="single" w:sz="8" w:space="0" w:color="auto"/>
              <w:bottom w:val="single" w:sz="4" w:space="0" w:color="auto"/>
              <w:right w:val="single" w:sz="8" w:space="0" w:color="000000"/>
            </w:tcBorders>
            <w:shd w:val="clear" w:color="auto" w:fill="FFFFFF"/>
            <w:noWrap/>
            <w:vAlign w:val="center"/>
          </w:tcPr>
          <w:p w:rsidR="00BE43F4" w:rsidRPr="00E846DD" w:rsidRDefault="00BE43F4" w:rsidP="00DC453B">
            <w:pPr>
              <w:jc w:val="center"/>
              <w:rPr>
                <w:sz w:val="16"/>
                <w:szCs w:val="16"/>
              </w:rPr>
            </w:pPr>
            <w:r w:rsidRPr="00E846DD">
              <w:rPr>
                <w:sz w:val="16"/>
                <w:szCs w:val="16"/>
              </w:rPr>
              <w:t>76401373000</w:t>
            </w:r>
          </w:p>
        </w:tc>
      </w:tr>
      <w:tr w:rsidR="00BE43F4" w:rsidRPr="00E846DD" w:rsidTr="00BE43F4">
        <w:trPr>
          <w:trHeight w:val="615"/>
        </w:trPr>
        <w:tc>
          <w:tcPr>
            <w:tcW w:w="2352" w:type="dxa"/>
            <w:gridSpan w:val="2"/>
            <w:tcBorders>
              <w:top w:val="nil"/>
              <w:left w:val="nil"/>
              <w:bottom w:val="nil"/>
              <w:right w:val="nil"/>
            </w:tcBorders>
            <w:shd w:val="clear" w:color="auto" w:fill="FFFFFF"/>
            <w:vAlign w:val="center"/>
          </w:tcPr>
          <w:p w:rsidR="00BE43F4" w:rsidRPr="00E846DD" w:rsidRDefault="00BE43F4" w:rsidP="00DC453B">
            <w:pPr>
              <w:rPr>
                <w:sz w:val="16"/>
                <w:szCs w:val="16"/>
              </w:rPr>
            </w:pPr>
            <w:r w:rsidRPr="00E846DD">
              <w:rPr>
                <w:sz w:val="16"/>
                <w:szCs w:val="16"/>
              </w:rPr>
              <w:t>Периодичность: месячная, квартальная, годовая</w:t>
            </w:r>
          </w:p>
        </w:tc>
        <w:tc>
          <w:tcPr>
            <w:tcW w:w="5040" w:type="dxa"/>
            <w:tcBorders>
              <w:top w:val="nil"/>
              <w:left w:val="nil"/>
              <w:bottom w:val="nil"/>
              <w:right w:val="nil"/>
            </w:tcBorders>
            <w:shd w:val="clear" w:color="auto" w:fill="FFFFFF"/>
            <w:noWrap/>
            <w:vAlign w:val="bottom"/>
          </w:tcPr>
          <w:p w:rsidR="00BE43F4" w:rsidRPr="00E846DD" w:rsidRDefault="00BE43F4" w:rsidP="00DC453B">
            <w:pPr>
              <w:rPr>
                <w:sz w:val="16"/>
                <w:szCs w:val="16"/>
              </w:rPr>
            </w:pPr>
            <w:r w:rsidRPr="00E846DD">
              <w:rPr>
                <w:sz w:val="16"/>
                <w:szCs w:val="16"/>
              </w:rPr>
              <w:t> </w:t>
            </w:r>
          </w:p>
        </w:tc>
        <w:tc>
          <w:tcPr>
            <w:tcW w:w="1260" w:type="dxa"/>
            <w:tcBorders>
              <w:top w:val="nil"/>
              <w:left w:val="nil"/>
              <w:bottom w:val="nil"/>
              <w:right w:val="nil"/>
            </w:tcBorders>
            <w:shd w:val="clear" w:color="auto" w:fill="FFFFFF"/>
            <w:noWrap/>
            <w:vAlign w:val="bottom"/>
          </w:tcPr>
          <w:p w:rsidR="00BE43F4" w:rsidRPr="00E846DD" w:rsidRDefault="00BE43F4" w:rsidP="00DC453B">
            <w:pPr>
              <w:jc w:val="right"/>
              <w:rPr>
                <w:sz w:val="16"/>
                <w:szCs w:val="16"/>
              </w:rPr>
            </w:pPr>
            <w:r w:rsidRPr="00E846DD">
              <w:rPr>
                <w:sz w:val="16"/>
                <w:szCs w:val="16"/>
              </w:rPr>
              <w:t> </w:t>
            </w:r>
          </w:p>
        </w:tc>
        <w:tc>
          <w:tcPr>
            <w:tcW w:w="1640" w:type="dxa"/>
            <w:tcBorders>
              <w:top w:val="single" w:sz="4" w:space="0" w:color="auto"/>
              <w:left w:val="single" w:sz="8" w:space="0" w:color="auto"/>
              <w:bottom w:val="single" w:sz="4" w:space="0" w:color="auto"/>
              <w:right w:val="single" w:sz="8" w:space="0" w:color="000000"/>
            </w:tcBorders>
            <w:shd w:val="clear" w:color="auto" w:fill="FFFFFF"/>
            <w:noWrap/>
            <w:vAlign w:val="center"/>
          </w:tcPr>
          <w:p w:rsidR="00BE43F4" w:rsidRPr="00E846DD" w:rsidRDefault="00BE43F4" w:rsidP="00DC453B">
            <w:pPr>
              <w:jc w:val="center"/>
              <w:rPr>
                <w:sz w:val="16"/>
                <w:szCs w:val="16"/>
              </w:rPr>
            </w:pPr>
            <w:r w:rsidRPr="00E846DD">
              <w:rPr>
                <w:sz w:val="16"/>
                <w:szCs w:val="16"/>
              </w:rPr>
              <w:t> </w:t>
            </w:r>
          </w:p>
        </w:tc>
      </w:tr>
      <w:tr w:rsidR="00BE43F4" w:rsidRPr="00E846DD" w:rsidTr="00BE43F4">
        <w:trPr>
          <w:trHeight w:val="285"/>
        </w:trPr>
        <w:tc>
          <w:tcPr>
            <w:tcW w:w="2352" w:type="dxa"/>
            <w:gridSpan w:val="2"/>
            <w:tcBorders>
              <w:top w:val="nil"/>
              <w:left w:val="nil"/>
              <w:bottom w:val="nil"/>
              <w:right w:val="nil"/>
            </w:tcBorders>
            <w:shd w:val="clear" w:color="auto" w:fill="FFFFFF"/>
            <w:noWrap/>
            <w:vAlign w:val="center"/>
          </w:tcPr>
          <w:p w:rsidR="00BE43F4" w:rsidRPr="00E846DD" w:rsidRDefault="00BE43F4" w:rsidP="00DC453B">
            <w:pPr>
              <w:rPr>
                <w:sz w:val="16"/>
                <w:szCs w:val="16"/>
              </w:rPr>
            </w:pPr>
            <w:r w:rsidRPr="00E846DD">
              <w:rPr>
                <w:sz w:val="16"/>
                <w:szCs w:val="16"/>
              </w:rPr>
              <w:t>Единица измерения: руб</w:t>
            </w:r>
            <w:r w:rsidR="00102711">
              <w:rPr>
                <w:sz w:val="16"/>
                <w:szCs w:val="16"/>
              </w:rPr>
              <w:t>.</w:t>
            </w:r>
          </w:p>
        </w:tc>
        <w:tc>
          <w:tcPr>
            <w:tcW w:w="5040" w:type="dxa"/>
            <w:tcBorders>
              <w:top w:val="nil"/>
              <w:left w:val="nil"/>
              <w:bottom w:val="nil"/>
              <w:right w:val="nil"/>
            </w:tcBorders>
            <w:shd w:val="clear" w:color="auto" w:fill="FFFFFF"/>
            <w:noWrap/>
            <w:vAlign w:val="bottom"/>
          </w:tcPr>
          <w:p w:rsidR="00BE43F4" w:rsidRPr="00E846DD" w:rsidRDefault="00BE43F4" w:rsidP="00DC453B">
            <w:pPr>
              <w:rPr>
                <w:sz w:val="16"/>
                <w:szCs w:val="16"/>
              </w:rPr>
            </w:pPr>
            <w:r w:rsidRPr="00E846DD">
              <w:rPr>
                <w:sz w:val="16"/>
                <w:szCs w:val="16"/>
              </w:rPr>
              <w:t> </w:t>
            </w:r>
          </w:p>
        </w:tc>
        <w:tc>
          <w:tcPr>
            <w:tcW w:w="1260" w:type="dxa"/>
            <w:tcBorders>
              <w:top w:val="nil"/>
              <w:left w:val="nil"/>
              <w:bottom w:val="nil"/>
              <w:right w:val="nil"/>
            </w:tcBorders>
            <w:shd w:val="clear" w:color="auto" w:fill="FFFFFF"/>
            <w:noWrap/>
            <w:vAlign w:val="bottom"/>
          </w:tcPr>
          <w:p w:rsidR="00BE43F4" w:rsidRPr="00E846DD" w:rsidRDefault="00BE43F4" w:rsidP="00DC453B">
            <w:pPr>
              <w:jc w:val="right"/>
              <w:rPr>
                <w:sz w:val="16"/>
                <w:szCs w:val="16"/>
              </w:rPr>
            </w:pPr>
            <w:r w:rsidRPr="00E846DD">
              <w:rPr>
                <w:sz w:val="16"/>
                <w:szCs w:val="16"/>
              </w:rPr>
              <w:t> </w:t>
            </w:r>
          </w:p>
        </w:tc>
        <w:tc>
          <w:tcPr>
            <w:tcW w:w="1640" w:type="dxa"/>
            <w:tcBorders>
              <w:top w:val="single" w:sz="4" w:space="0" w:color="auto"/>
              <w:left w:val="single" w:sz="8" w:space="0" w:color="auto"/>
              <w:bottom w:val="single" w:sz="8" w:space="0" w:color="auto"/>
              <w:right w:val="single" w:sz="8" w:space="0" w:color="000000"/>
            </w:tcBorders>
            <w:shd w:val="clear" w:color="auto" w:fill="FFFFFF"/>
            <w:noWrap/>
            <w:vAlign w:val="center"/>
          </w:tcPr>
          <w:p w:rsidR="00BE43F4" w:rsidRPr="00E846DD" w:rsidRDefault="00BE43F4" w:rsidP="00DC453B">
            <w:pPr>
              <w:jc w:val="center"/>
              <w:rPr>
                <w:sz w:val="16"/>
                <w:szCs w:val="16"/>
              </w:rPr>
            </w:pPr>
            <w:r w:rsidRPr="00E846DD">
              <w:rPr>
                <w:sz w:val="16"/>
                <w:szCs w:val="16"/>
              </w:rPr>
              <w:t>383</w:t>
            </w:r>
          </w:p>
        </w:tc>
      </w:tr>
    </w:tbl>
    <w:p w:rsidR="00D02DC5" w:rsidRDefault="00D02DC5" w:rsidP="00D02DC5">
      <w:pPr>
        <w:ind w:firstLine="709"/>
        <w:jc w:val="both"/>
        <w:rPr>
          <w:sz w:val="28"/>
          <w:szCs w:val="28"/>
        </w:rPr>
      </w:pPr>
    </w:p>
    <w:p w:rsidR="00374272" w:rsidRDefault="00374272" w:rsidP="00374272">
      <w:pPr>
        <w:ind w:firstLine="709"/>
        <w:jc w:val="center"/>
        <w:rPr>
          <w:b/>
          <w:sz w:val="28"/>
          <w:szCs w:val="28"/>
        </w:rPr>
      </w:pPr>
      <w:r w:rsidRPr="008C77CC">
        <w:rPr>
          <w:b/>
          <w:sz w:val="28"/>
          <w:szCs w:val="28"/>
        </w:rPr>
        <w:t xml:space="preserve">Раздел </w:t>
      </w:r>
      <w:r w:rsidRPr="008C77CC">
        <w:rPr>
          <w:b/>
          <w:sz w:val="28"/>
          <w:szCs w:val="28"/>
          <w:lang w:val="en-US"/>
        </w:rPr>
        <w:t>I</w:t>
      </w:r>
      <w:r>
        <w:rPr>
          <w:b/>
          <w:sz w:val="28"/>
          <w:szCs w:val="28"/>
        </w:rPr>
        <w:t>«Организационная структура субъекта бюджетной отчетности»</w:t>
      </w:r>
    </w:p>
    <w:p w:rsidR="00374272" w:rsidRPr="00954E7E" w:rsidRDefault="00374272" w:rsidP="00374272">
      <w:pPr>
        <w:pStyle w:val="220"/>
        <w:ind w:firstLine="709"/>
        <w:rPr>
          <w:spacing w:val="-2"/>
        </w:rPr>
      </w:pPr>
      <w:r w:rsidRPr="00EB7061">
        <w:rPr>
          <w:spacing w:val="-2"/>
        </w:rPr>
        <w:t xml:space="preserve">Полное официальное наименование </w:t>
      </w:r>
      <w:r w:rsidRPr="00EB7061">
        <w:rPr>
          <w:szCs w:val="28"/>
        </w:rPr>
        <w:t>организации</w:t>
      </w:r>
      <w:r w:rsidRPr="00EB7061">
        <w:rPr>
          <w:spacing w:val="-4"/>
        </w:rPr>
        <w:t xml:space="preserve"> –</w:t>
      </w:r>
      <w:r w:rsidRPr="00EB7061">
        <w:rPr>
          <w:spacing w:val="-2"/>
        </w:rPr>
        <w:t xml:space="preserve">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w:t>
      </w:r>
      <w:r w:rsidRPr="00EB7061">
        <w:t xml:space="preserve"> по </w:t>
      </w:r>
      <w:r w:rsidRPr="00954E7E">
        <w:rPr>
          <w:spacing w:val="-2"/>
        </w:rPr>
        <w:t>Республике Тыва.</w:t>
      </w:r>
    </w:p>
    <w:p w:rsidR="00374272" w:rsidRPr="00954E7E" w:rsidRDefault="00374272" w:rsidP="00374272">
      <w:pPr>
        <w:pStyle w:val="220"/>
        <w:ind w:firstLine="709"/>
        <w:rPr>
          <w:spacing w:val="-2"/>
        </w:rPr>
      </w:pPr>
      <w:r w:rsidRPr="00954E7E">
        <w:rPr>
          <w:spacing w:val="-2"/>
        </w:rPr>
        <w:t>Сокращенное наименование - Главное управление МЧС России по Республике Тыва</w:t>
      </w:r>
      <w:r>
        <w:rPr>
          <w:spacing w:val="-2"/>
        </w:rPr>
        <w:t xml:space="preserve"> (далее – Главное управление)</w:t>
      </w:r>
      <w:r w:rsidRPr="00954E7E">
        <w:rPr>
          <w:spacing w:val="-2"/>
        </w:rPr>
        <w:t>.</w:t>
      </w:r>
    </w:p>
    <w:p w:rsidR="00374272" w:rsidRPr="002F3921" w:rsidRDefault="00374272" w:rsidP="00374272">
      <w:pPr>
        <w:pStyle w:val="220"/>
        <w:ind w:firstLine="709"/>
        <w:rPr>
          <w:spacing w:val="-2"/>
        </w:rPr>
      </w:pPr>
      <w:r w:rsidRPr="002F3921">
        <w:rPr>
          <w:spacing w:val="-2"/>
        </w:rPr>
        <w:t>Форма собственности - федеральная.</w:t>
      </w:r>
    </w:p>
    <w:p w:rsidR="00374272" w:rsidRPr="00EB7061" w:rsidRDefault="00374272" w:rsidP="00374272">
      <w:pPr>
        <w:pStyle w:val="220"/>
        <w:ind w:firstLine="709"/>
        <w:rPr>
          <w:spacing w:val="-6"/>
        </w:rPr>
      </w:pPr>
      <w:r w:rsidRPr="00EB7061">
        <w:rPr>
          <w:spacing w:val="-3"/>
        </w:rPr>
        <w:t>В гражданско-правовых отношениях Главное управление выступа</w:t>
      </w:r>
      <w:r>
        <w:rPr>
          <w:spacing w:val="-3"/>
        </w:rPr>
        <w:t xml:space="preserve">ет </w:t>
      </w:r>
      <w:r w:rsidRPr="00EB7061">
        <w:rPr>
          <w:spacing w:val="-3"/>
        </w:rPr>
        <w:t xml:space="preserve">в качестве некоммерческой организации, организационно-правовой формой </w:t>
      </w:r>
      <w:r w:rsidRPr="00EB7061">
        <w:rPr>
          <w:spacing w:val="-6"/>
        </w:rPr>
        <w:t>которой являлось государственное учреждение.</w:t>
      </w:r>
    </w:p>
    <w:p w:rsidR="00374272" w:rsidRPr="002F3921" w:rsidRDefault="00374272" w:rsidP="00374272">
      <w:pPr>
        <w:pStyle w:val="220"/>
        <w:ind w:firstLine="709"/>
        <w:rPr>
          <w:spacing w:val="-2"/>
        </w:rPr>
      </w:pPr>
      <w:r w:rsidRPr="002F3921">
        <w:rPr>
          <w:spacing w:val="-2"/>
        </w:rPr>
        <w:t>Юридический</w:t>
      </w:r>
      <w:r>
        <w:rPr>
          <w:spacing w:val="-2"/>
        </w:rPr>
        <w:t xml:space="preserve"> и фактический</w:t>
      </w:r>
      <w:r w:rsidRPr="002F3921">
        <w:rPr>
          <w:spacing w:val="-2"/>
        </w:rPr>
        <w:t xml:space="preserve"> адрес: 66</w:t>
      </w:r>
      <w:r>
        <w:rPr>
          <w:spacing w:val="-2"/>
        </w:rPr>
        <w:t>7000</w:t>
      </w:r>
      <w:r w:rsidRPr="002F3921">
        <w:rPr>
          <w:spacing w:val="-2"/>
        </w:rPr>
        <w:t>, г. К</w:t>
      </w:r>
      <w:r>
        <w:rPr>
          <w:spacing w:val="-2"/>
        </w:rPr>
        <w:t>ызыл</w:t>
      </w:r>
      <w:r w:rsidRPr="002F3921">
        <w:rPr>
          <w:spacing w:val="-2"/>
        </w:rPr>
        <w:t xml:space="preserve">, </w:t>
      </w:r>
      <w:r>
        <w:rPr>
          <w:spacing w:val="-2"/>
        </w:rPr>
        <w:t xml:space="preserve">ул. </w:t>
      </w:r>
      <w:proofErr w:type="spellStart"/>
      <w:r>
        <w:rPr>
          <w:spacing w:val="-2"/>
        </w:rPr>
        <w:t>Щетинкина</w:t>
      </w:r>
      <w:proofErr w:type="spellEnd"/>
      <w:r>
        <w:rPr>
          <w:spacing w:val="-2"/>
        </w:rPr>
        <w:t>-Кравченко, д. 44</w:t>
      </w:r>
      <w:r w:rsidRPr="002F3921">
        <w:rPr>
          <w:spacing w:val="-2"/>
        </w:rPr>
        <w:t xml:space="preserve">, т. </w:t>
      </w:r>
      <w:r>
        <w:rPr>
          <w:spacing w:val="-2"/>
        </w:rPr>
        <w:t>8(39422)-6-60-23.</w:t>
      </w:r>
    </w:p>
    <w:p w:rsidR="00374272" w:rsidRPr="00954E7E" w:rsidRDefault="00374272" w:rsidP="00374272">
      <w:pPr>
        <w:pStyle w:val="220"/>
        <w:ind w:firstLine="709"/>
        <w:rPr>
          <w:spacing w:val="-2"/>
        </w:rPr>
      </w:pPr>
      <w:r w:rsidRPr="00954E7E">
        <w:rPr>
          <w:spacing w:val="-2"/>
        </w:rPr>
        <w:t>Учредителем и вышестоящим органом Главного управления является Министерство Российской Федерации по делам гражданской обороны, чрезвычайным ситуациям и ликвидации последствий стихийных бедствий (далее -</w:t>
      </w:r>
      <w:r>
        <w:rPr>
          <w:spacing w:val="-2"/>
        </w:rPr>
        <w:t xml:space="preserve"> МЧС России) по адресу: инд.</w:t>
      </w:r>
      <w:r w:rsidRPr="00954E7E">
        <w:rPr>
          <w:spacing w:val="-2"/>
        </w:rPr>
        <w:t xml:space="preserve"> 109012, г. М</w:t>
      </w:r>
      <w:r>
        <w:rPr>
          <w:spacing w:val="-2"/>
        </w:rPr>
        <w:t xml:space="preserve">осква, проезд Театральный 3, т. </w:t>
      </w:r>
      <w:r w:rsidRPr="00954E7E">
        <w:rPr>
          <w:spacing w:val="-2"/>
        </w:rPr>
        <w:t>8</w:t>
      </w:r>
      <w:r>
        <w:rPr>
          <w:spacing w:val="-2"/>
        </w:rPr>
        <w:t>(</w:t>
      </w:r>
      <w:r w:rsidRPr="00954E7E">
        <w:rPr>
          <w:spacing w:val="-2"/>
        </w:rPr>
        <w:t xml:space="preserve">495)- </w:t>
      </w:r>
      <w:r>
        <w:rPr>
          <w:spacing w:val="-2"/>
        </w:rPr>
        <w:t>983-77-13.</w:t>
      </w:r>
    </w:p>
    <w:p w:rsidR="00374272" w:rsidRPr="000750C2" w:rsidRDefault="00374272" w:rsidP="00374272">
      <w:pPr>
        <w:pStyle w:val="220"/>
        <w:ind w:firstLine="709"/>
        <w:rPr>
          <w:rStyle w:val="FontStyle32"/>
          <w:sz w:val="28"/>
          <w:szCs w:val="28"/>
        </w:rPr>
      </w:pPr>
      <w:r w:rsidRPr="00954E7E">
        <w:rPr>
          <w:spacing w:val="-2"/>
        </w:rPr>
        <w:t>Главное управление осуществляет свою деятельность на основании Положения «О территориальном органе МЧС России»,</w:t>
      </w:r>
      <w:r w:rsidRPr="000750C2">
        <w:rPr>
          <w:szCs w:val="28"/>
        </w:rPr>
        <w:t xml:space="preserve"> утвержденного приказом МЧС России от </w:t>
      </w:r>
      <w:r>
        <w:rPr>
          <w:szCs w:val="28"/>
        </w:rPr>
        <w:t>27</w:t>
      </w:r>
      <w:r w:rsidRPr="000750C2">
        <w:rPr>
          <w:szCs w:val="28"/>
        </w:rPr>
        <w:t>.0</w:t>
      </w:r>
      <w:r>
        <w:rPr>
          <w:szCs w:val="28"/>
        </w:rPr>
        <w:t>3</w:t>
      </w:r>
      <w:r w:rsidRPr="000750C2">
        <w:rPr>
          <w:szCs w:val="28"/>
        </w:rPr>
        <w:t>.20</w:t>
      </w:r>
      <w:r>
        <w:rPr>
          <w:szCs w:val="28"/>
        </w:rPr>
        <w:t>2</w:t>
      </w:r>
      <w:r w:rsidRPr="000750C2">
        <w:rPr>
          <w:szCs w:val="28"/>
        </w:rPr>
        <w:t>0 № 2</w:t>
      </w:r>
      <w:r>
        <w:rPr>
          <w:szCs w:val="28"/>
        </w:rPr>
        <w:t>17 (зарегистрированного в Минюсте России от 20.07.2020 № 59030)</w:t>
      </w:r>
      <w:r w:rsidRPr="000750C2">
        <w:rPr>
          <w:szCs w:val="28"/>
        </w:rPr>
        <w:t xml:space="preserve">, в соответствии с которым Главное управление является органом, специально уполномоченным решать задачи в области гражданской обороны и задачи по предупреждению и ликвидации чрезвычайных ситуаций, предназначенный для осуществления функций в области гражданской обороны, защиты населения и территорий от </w:t>
      </w:r>
      <w:r w:rsidRPr="000750C2">
        <w:rPr>
          <w:rStyle w:val="FontStyle32"/>
          <w:sz w:val="28"/>
          <w:szCs w:val="28"/>
        </w:rPr>
        <w:t>чрезвычайных ситуаций природного и техногенного характера, обеспечения пожарной безопасности и безопасности людей на водных объектах на территории соответствующего субъекта Российской Федерации.</w:t>
      </w:r>
    </w:p>
    <w:p w:rsidR="00374272" w:rsidRPr="000750C2" w:rsidRDefault="00374272" w:rsidP="00374272">
      <w:pPr>
        <w:ind w:firstLine="709"/>
        <w:jc w:val="both"/>
        <w:rPr>
          <w:rStyle w:val="FontStyle32"/>
          <w:sz w:val="28"/>
          <w:szCs w:val="28"/>
        </w:rPr>
      </w:pPr>
      <w:r w:rsidRPr="000750C2">
        <w:rPr>
          <w:rStyle w:val="FontStyle32"/>
          <w:sz w:val="28"/>
          <w:szCs w:val="28"/>
        </w:rPr>
        <w:t xml:space="preserve">Основными задачами Главного управления являются: </w:t>
      </w:r>
    </w:p>
    <w:p w:rsidR="00374272" w:rsidRPr="000750C2" w:rsidRDefault="00374272" w:rsidP="00374272">
      <w:pPr>
        <w:ind w:firstLine="709"/>
        <w:jc w:val="both"/>
        <w:rPr>
          <w:rStyle w:val="FontStyle32"/>
          <w:sz w:val="28"/>
          <w:szCs w:val="28"/>
        </w:rPr>
      </w:pPr>
      <w:r w:rsidRPr="000750C2">
        <w:rPr>
          <w:rStyle w:val="FontStyle32"/>
          <w:sz w:val="28"/>
          <w:szCs w:val="28"/>
        </w:rPr>
        <w:lastRenderedPageBreak/>
        <w:t>-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в пределах установленных полномочий;</w:t>
      </w:r>
    </w:p>
    <w:p w:rsidR="00374272" w:rsidRPr="000750C2" w:rsidRDefault="00374272" w:rsidP="00374272">
      <w:pPr>
        <w:ind w:firstLine="709"/>
        <w:jc w:val="both"/>
        <w:rPr>
          <w:rStyle w:val="FontStyle32"/>
          <w:sz w:val="28"/>
          <w:szCs w:val="28"/>
        </w:rPr>
      </w:pPr>
      <w:r w:rsidRPr="000750C2">
        <w:rPr>
          <w:rStyle w:val="FontStyle32"/>
          <w:sz w:val="28"/>
          <w:szCs w:val="28"/>
        </w:rPr>
        <w:t>- осуществление управления в пределах своей компетенции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374272" w:rsidRPr="000750C2" w:rsidRDefault="00374272" w:rsidP="00374272">
      <w:pPr>
        <w:ind w:firstLine="709"/>
        <w:jc w:val="both"/>
        <w:rPr>
          <w:rStyle w:val="FontStyle32"/>
          <w:sz w:val="28"/>
          <w:szCs w:val="28"/>
        </w:rPr>
      </w:pPr>
      <w:r w:rsidRPr="000750C2">
        <w:rPr>
          <w:rStyle w:val="FontStyle32"/>
          <w:sz w:val="28"/>
          <w:szCs w:val="28"/>
        </w:rPr>
        <w:t>- осуществление в установленном порядке надзорных и контрольных функций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Республики Тыва;</w:t>
      </w:r>
    </w:p>
    <w:p w:rsidR="00374272" w:rsidRPr="000750C2" w:rsidRDefault="00374272" w:rsidP="00374272">
      <w:pPr>
        <w:ind w:firstLine="709"/>
        <w:jc w:val="both"/>
        <w:rPr>
          <w:rStyle w:val="FontStyle32"/>
          <w:sz w:val="28"/>
          <w:szCs w:val="28"/>
        </w:rPr>
      </w:pPr>
      <w:r w:rsidRPr="000750C2">
        <w:rPr>
          <w:rStyle w:val="FontStyle32"/>
          <w:sz w:val="28"/>
          <w:szCs w:val="28"/>
        </w:rPr>
        <w:t>- осуществление деятельности в пределах своей компетенции по организацию и ведению гражданской обороны, экстренному реагированию чрезвычайных ситуациях, в том числе по чрезвычайному гуманитарному реагированию, защите населения и территорий от чрезвычайных ситуаций и пожаров, обеспечению безопасности людей на водных объектах на территории Республики Тыва.</w:t>
      </w:r>
    </w:p>
    <w:p w:rsidR="00374272" w:rsidRPr="000750C2" w:rsidRDefault="00374272" w:rsidP="00374272">
      <w:pPr>
        <w:ind w:firstLine="709"/>
        <w:jc w:val="both"/>
        <w:rPr>
          <w:sz w:val="28"/>
          <w:szCs w:val="28"/>
        </w:rPr>
      </w:pPr>
      <w:r w:rsidRPr="000750C2">
        <w:rPr>
          <w:sz w:val="28"/>
          <w:szCs w:val="28"/>
        </w:rPr>
        <w:t xml:space="preserve">Свидетельство о постановке на учет юридического лица в налоговом органе по месту нахождения на территории Российской Федерации 1700077689 от 03.12.2004г., за основным государственным регистрационным номером  (ОГРН) -1041700522467, выдано Межрайонной инспекцией Министерства Российской Федерации по налогам и сборам №1 по Республике Тыва, с присвоением ИНН/КПП 1701037466/170101001. </w:t>
      </w:r>
    </w:p>
    <w:p w:rsidR="00374272" w:rsidRPr="00B00F3A" w:rsidRDefault="00374272" w:rsidP="00374272">
      <w:pPr>
        <w:ind w:firstLine="709"/>
        <w:jc w:val="both"/>
        <w:rPr>
          <w:sz w:val="28"/>
          <w:szCs w:val="28"/>
        </w:rPr>
      </w:pPr>
      <w:r w:rsidRPr="00855165">
        <w:rPr>
          <w:sz w:val="28"/>
          <w:szCs w:val="28"/>
        </w:rPr>
        <w:t xml:space="preserve">Коды общероссийских классификаторов: ОКВЭД – 84.25.9, 52.22.2, </w:t>
      </w:r>
      <w:r>
        <w:rPr>
          <w:sz w:val="28"/>
          <w:szCs w:val="28"/>
        </w:rPr>
        <w:t xml:space="preserve">68.20.2, </w:t>
      </w:r>
      <w:r w:rsidRPr="00B00F3A">
        <w:rPr>
          <w:sz w:val="28"/>
          <w:szCs w:val="28"/>
        </w:rPr>
        <w:t xml:space="preserve">68.32.2, 71.20.9, 84.11.13, 84.22, 84.24, 84.25.1, 85.30, 85.41, 85.42, 86.90.9, ОКАТО - 93701000, ОКФС – 12, ОКОПФ –20904, ОКПО - 08929250, ОКОГУ – 1311500. </w:t>
      </w:r>
    </w:p>
    <w:p w:rsidR="00374272" w:rsidRPr="00B00F3A" w:rsidRDefault="00374272" w:rsidP="00374272">
      <w:pPr>
        <w:ind w:firstLine="709"/>
        <w:jc w:val="both"/>
        <w:rPr>
          <w:sz w:val="28"/>
          <w:szCs w:val="28"/>
        </w:rPr>
      </w:pPr>
      <w:r w:rsidRPr="00B00F3A">
        <w:rPr>
          <w:sz w:val="28"/>
          <w:szCs w:val="28"/>
        </w:rPr>
        <w:t>Главное управление имеет лицензию на осуществление образовательной деятельности от 28.04.2020 № 53, выданную Министерством образования и науки Республики Тыва за основным государственным регистрационным номером 1041700522467.</w:t>
      </w:r>
    </w:p>
    <w:p w:rsidR="00374272" w:rsidRPr="000750C2" w:rsidRDefault="00374272" w:rsidP="00374272">
      <w:pPr>
        <w:ind w:firstLine="709"/>
        <w:jc w:val="both"/>
        <w:rPr>
          <w:sz w:val="28"/>
          <w:szCs w:val="28"/>
        </w:rPr>
      </w:pPr>
      <w:r>
        <w:rPr>
          <w:sz w:val="28"/>
          <w:szCs w:val="28"/>
        </w:rPr>
        <w:t xml:space="preserve">В </w:t>
      </w:r>
      <w:r w:rsidRPr="00B00F3A">
        <w:rPr>
          <w:sz w:val="28"/>
          <w:szCs w:val="28"/>
        </w:rPr>
        <w:t>Управлении федерального казначейства по Республике Тыва открыты</w:t>
      </w:r>
      <w:r w:rsidRPr="000750C2">
        <w:rPr>
          <w:sz w:val="28"/>
          <w:szCs w:val="28"/>
        </w:rPr>
        <w:t xml:space="preserve"> следующие лицевые счета:</w:t>
      </w:r>
    </w:p>
    <w:p w:rsidR="00374272" w:rsidRPr="000750C2" w:rsidRDefault="00374272" w:rsidP="00374272">
      <w:pPr>
        <w:ind w:firstLine="709"/>
        <w:jc w:val="both"/>
        <w:rPr>
          <w:sz w:val="28"/>
          <w:szCs w:val="28"/>
        </w:rPr>
      </w:pPr>
      <w:r w:rsidRPr="000750C2">
        <w:rPr>
          <w:sz w:val="28"/>
          <w:szCs w:val="28"/>
        </w:rPr>
        <w:t>03121784190 – «лицевой счет получателя бюджетных средств»,</w:t>
      </w:r>
    </w:p>
    <w:p w:rsidR="00374272" w:rsidRPr="000750C2" w:rsidRDefault="00374272" w:rsidP="00374272">
      <w:pPr>
        <w:ind w:firstLine="709"/>
        <w:jc w:val="both"/>
        <w:rPr>
          <w:sz w:val="28"/>
          <w:szCs w:val="28"/>
        </w:rPr>
      </w:pPr>
      <w:r w:rsidRPr="000750C2">
        <w:rPr>
          <w:sz w:val="28"/>
          <w:szCs w:val="28"/>
        </w:rPr>
        <w:t>04121784190 – «лицевой счет администратора дохода бюджета»,</w:t>
      </w:r>
    </w:p>
    <w:p w:rsidR="00374272" w:rsidRPr="000750C2" w:rsidRDefault="00374272" w:rsidP="00374272">
      <w:pPr>
        <w:ind w:firstLine="709"/>
        <w:jc w:val="both"/>
        <w:rPr>
          <w:sz w:val="28"/>
          <w:szCs w:val="28"/>
        </w:rPr>
      </w:pPr>
      <w:r w:rsidRPr="000750C2">
        <w:rPr>
          <w:sz w:val="28"/>
          <w:szCs w:val="28"/>
        </w:rPr>
        <w:t>05121784190 – «лицевой счет для учета средств во временном распоряжении»;</w:t>
      </w:r>
    </w:p>
    <w:p w:rsidR="00374272" w:rsidRPr="000750C2" w:rsidRDefault="00374272" w:rsidP="00374272">
      <w:pPr>
        <w:ind w:firstLine="709"/>
        <w:jc w:val="both"/>
        <w:rPr>
          <w:sz w:val="28"/>
          <w:szCs w:val="28"/>
        </w:rPr>
      </w:pPr>
      <w:r w:rsidRPr="000750C2">
        <w:rPr>
          <w:sz w:val="28"/>
          <w:szCs w:val="28"/>
        </w:rPr>
        <w:t>в ГРКЦ НБ Респ</w:t>
      </w:r>
      <w:r>
        <w:rPr>
          <w:sz w:val="28"/>
          <w:szCs w:val="28"/>
        </w:rPr>
        <w:t>ублики</w:t>
      </w:r>
      <w:r w:rsidRPr="000750C2">
        <w:rPr>
          <w:sz w:val="28"/>
          <w:szCs w:val="28"/>
        </w:rPr>
        <w:t xml:space="preserve"> Тыва Банка России </w:t>
      </w:r>
      <w:proofErr w:type="spellStart"/>
      <w:r w:rsidRPr="000750C2">
        <w:rPr>
          <w:sz w:val="28"/>
          <w:szCs w:val="28"/>
        </w:rPr>
        <w:t>г.Кызыла</w:t>
      </w:r>
      <w:proofErr w:type="spellEnd"/>
      <w:r w:rsidRPr="000750C2">
        <w:rPr>
          <w:sz w:val="28"/>
          <w:szCs w:val="28"/>
        </w:rPr>
        <w:t xml:space="preserve"> БИК 049304001:</w:t>
      </w:r>
    </w:p>
    <w:p w:rsidR="00374272" w:rsidRPr="000750C2" w:rsidRDefault="00374272" w:rsidP="00374272">
      <w:pPr>
        <w:ind w:firstLine="709"/>
        <w:jc w:val="both"/>
        <w:rPr>
          <w:sz w:val="28"/>
          <w:szCs w:val="28"/>
        </w:rPr>
      </w:pPr>
      <w:r w:rsidRPr="000750C2">
        <w:rPr>
          <w:sz w:val="28"/>
          <w:szCs w:val="28"/>
        </w:rPr>
        <w:t>40105810800000010000 – «расчетный счет для учета федеральных средств»,</w:t>
      </w:r>
    </w:p>
    <w:p w:rsidR="00374272" w:rsidRPr="000750C2" w:rsidRDefault="00374272" w:rsidP="00374272">
      <w:pPr>
        <w:ind w:firstLine="709"/>
        <w:jc w:val="both"/>
        <w:rPr>
          <w:sz w:val="28"/>
          <w:szCs w:val="28"/>
        </w:rPr>
      </w:pPr>
      <w:r>
        <w:rPr>
          <w:sz w:val="28"/>
          <w:szCs w:val="28"/>
        </w:rPr>
        <w:t>40101810050049510001</w:t>
      </w:r>
      <w:r w:rsidRPr="000750C2">
        <w:rPr>
          <w:sz w:val="28"/>
          <w:szCs w:val="28"/>
        </w:rPr>
        <w:t xml:space="preserve"> - «расчетный счет администратора дохода бюджета»,</w:t>
      </w:r>
    </w:p>
    <w:p w:rsidR="00374272" w:rsidRPr="000750C2" w:rsidRDefault="00374272" w:rsidP="00374272">
      <w:pPr>
        <w:ind w:firstLine="709"/>
        <w:jc w:val="both"/>
        <w:rPr>
          <w:sz w:val="28"/>
          <w:szCs w:val="28"/>
        </w:rPr>
      </w:pPr>
      <w:r>
        <w:rPr>
          <w:sz w:val="28"/>
          <w:szCs w:val="28"/>
        </w:rPr>
        <w:t>40302810550041095001</w:t>
      </w:r>
      <w:r w:rsidRPr="000750C2">
        <w:rPr>
          <w:sz w:val="28"/>
          <w:szCs w:val="28"/>
        </w:rPr>
        <w:t xml:space="preserve"> - «расчетный счет для учета средств во временном распоряжении».</w:t>
      </w:r>
    </w:p>
    <w:p w:rsidR="00374272" w:rsidRPr="00DC35E0" w:rsidRDefault="00374272" w:rsidP="00374272">
      <w:pPr>
        <w:ind w:firstLine="709"/>
        <w:jc w:val="both"/>
        <w:rPr>
          <w:sz w:val="28"/>
          <w:szCs w:val="28"/>
        </w:rPr>
      </w:pPr>
      <w:r>
        <w:rPr>
          <w:sz w:val="28"/>
          <w:szCs w:val="28"/>
        </w:rPr>
        <w:t xml:space="preserve">Представленные показатели бухгалтерской (бюджетной) отчетности сформированы исходя из нормативных правовых актов, регулирующих ведение бухгалтерского учета и составление бухгалтерской (бюджетной) отчетности, а </w:t>
      </w:r>
      <w:r>
        <w:rPr>
          <w:sz w:val="28"/>
          <w:szCs w:val="28"/>
        </w:rPr>
        <w:lastRenderedPageBreak/>
        <w:t xml:space="preserve">именно Бюджетного Кодекса РФ, приказов Минфина Российской Федерации от 01.12.2010 № </w:t>
      </w:r>
      <w:r w:rsidRPr="00DC35E0">
        <w:rPr>
          <w:sz w:val="28"/>
          <w:szCs w:val="28"/>
        </w:rPr>
        <w:t>N 157</w:t>
      </w:r>
      <w:r>
        <w:rPr>
          <w:sz w:val="28"/>
          <w:szCs w:val="28"/>
        </w:rPr>
        <w:t>Н,</w:t>
      </w:r>
      <w:r w:rsidRPr="00DC35E0">
        <w:rPr>
          <w:sz w:val="28"/>
          <w:szCs w:val="28"/>
        </w:rPr>
        <w:t xml:space="preserve"> от 28.12.2010  N 191</w:t>
      </w:r>
      <w:r>
        <w:rPr>
          <w:sz w:val="28"/>
          <w:szCs w:val="28"/>
        </w:rPr>
        <w:t>Н и т.д.</w:t>
      </w:r>
    </w:p>
    <w:p w:rsidR="005A6227" w:rsidRDefault="005A6227" w:rsidP="006527A5">
      <w:pPr>
        <w:ind w:firstLine="709"/>
        <w:jc w:val="both"/>
        <w:rPr>
          <w:sz w:val="28"/>
          <w:szCs w:val="28"/>
        </w:rPr>
      </w:pPr>
    </w:p>
    <w:p w:rsidR="008C77CC" w:rsidRPr="00F43434" w:rsidRDefault="0093705F" w:rsidP="007856CF">
      <w:pPr>
        <w:jc w:val="center"/>
        <w:rPr>
          <w:b/>
          <w:sz w:val="28"/>
          <w:szCs w:val="28"/>
        </w:rPr>
      </w:pPr>
      <w:r w:rsidRPr="00F43434">
        <w:rPr>
          <w:b/>
          <w:sz w:val="28"/>
          <w:szCs w:val="28"/>
        </w:rPr>
        <w:t xml:space="preserve">Раздел </w:t>
      </w:r>
      <w:r w:rsidRPr="00F43434">
        <w:rPr>
          <w:b/>
          <w:sz w:val="28"/>
          <w:szCs w:val="28"/>
          <w:lang w:val="en-US"/>
        </w:rPr>
        <w:t>II</w:t>
      </w:r>
      <w:r w:rsidRPr="00F43434">
        <w:rPr>
          <w:b/>
          <w:sz w:val="28"/>
          <w:szCs w:val="28"/>
        </w:rPr>
        <w:t xml:space="preserve"> «Результаты деятельности субъекта бюджетной отчетности»</w:t>
      </w:r>
    </w:p>
    <w:p w:rsidR="0072529D" w:rsidRPr="00F43434" w:rsidRDefault="0072529D" w:rsidP="0072529D">
      <w:pPr>
        <w:ind w:firstLine="709"/>
        <w:jc w:val="both"/>
        <w:rPr>
          <w:rStyle w:val="FontStyle32"/>
          <w:sz w:val="28"/>
          <w:szCs w:val="28"/>
        </w:rPr>
      </w:pPr>
      <w:r w:rsidRPr="00F43434">
        <w:rPr>
          <w:bCs/>
          <w:color w:val="000000"/>
          <w:sz w:val="28"/>
          <w:szCs w:val="28"/>
        </w:rPr>
        <w:t>За 202</w:t>
      </w:r>
      <w:r w:rsidR="00F43434" w:rsidRPr="00F43434">
        <w:rPr>
          <w:bCs/>
          <w:color w:val="000000"/>
          <w:sz w:val="28"/>
          <w:szCs w:val="28"/>
        </w:rPr>
        <w:t>2</w:t>
      </w:r>
      <w:r w:rsidRPr="00F43434">
        <w:rPr>
          <w:bCs/>
          <w:color w:val="000000"/>
          <w:sz w:val="28"/>
          <w:szCs w:val="28"/>
        </w:rPr>
        <w:t xml:space="preserve"> год </w:t>
      </w:r>
      <w:r w:rsidRPr="00F43434">
        <w:rPr>
          <w:color w:val="000000"/>
          <w:sz w:val="28"/>
          <w:szCs w:val="28"/>
        </w:rPr>
        <w:t xml:space="preserve">на территории Республики Тыва </w:t>
      </w:r>
      <w:r w:rsidRPr="00F43434">
        <w:rPr>
          <w:sz w:val="28"/>
          <w:szCs w:val="28"/>
        </w:rPr>
        <w:t xml:space="preserve">зарегистрировано </w:t>
      </w:r>
      <w:r w:rsidR="00F43434" w:rsidRPr="00F43434">
        <w:rPr>
          <w:sz w:val="28"/>
          <w:szCs w:val="28"/>
        </w:rPr>
        <w:t>4</w:t>
      </w:r>
      <w:r w:rsidRPr="00F43434">
        <w:rPr>
          <w:sz w:val="28"/>
          <w:szCs w:val="28"/>
        </w:rPr>
        <w:t xml:space="preserve"> чрезвычайных ситуаций (за АППГ – </w:t>
      </w:r>
      <w:r w:rsidR="00F43434" w:rsidRPr="00F43434">
        <w:rPr>
          <w:sz w:val="28"/>
          <w:szCs w:val="28"/>
        </w:rPr>
        <w:t>12</w:t>
      </w:r>
      <w:r w:rsidRPr="00F43434">
        <w:rPr>
          <w:sz w:val="28"/>
          <w:szCs w:val="28"/>
        </w:rPr>
        <w:t xml:space="preserve">). По сравнению с прошлым годом количество чрезвычайных ситуаций снизилось в </w:t>
      </w:r>
      <w:r w:rsidR="00F43434" w:rsidRPr="00F43434">
        <w:rPr>
          <w:sz w:val="28"/>
          <w:szCs w:val="28"/>
        </w:rPr>
        <w:t>3</w:t>
      </w:r>
      <w:r w:rsidRPr="00F43434">
        <w:rPr>
          <w:sz w:val="28"/>
          <w:szCs w:val="28"/>
        </w:rPr>
        <w:t xml:space="preserve"> раза.</w:t>
      </w:r>
    </w:p>
    <w:p w:rsidR="0072529D" w:rsidRPr="00F43434" w:rsidRDefault="0072529D" w:rsidP="0072529D">
      <w:pPr>
        <w:ind w:firstLine="720"/>
        <w:jc w:val="both"/>
        <w:rPr>
          <w:sz w:val="28"/>
          <w:szCs w:val="28"/>
        </w:rPr>
      </w:pPr>
      <w:r w:rsidRPr="00794A70">
        <w:rPr>
          <w:sz w:val="28"/>
          <w:szCs w:val="28"/>
        </w:rPr>
        <w:t>Количество пожаров</w:t>
      </w:r>
      <w:r w:rsidR="008B54D1">
        <w:rPr>
          <w:sz w:val="28"/>
          <w:szCs w:val="28"/>
        </w:rPr>
        <w:t xml:space="preserve"> </w:t>
      </w:r>
      <w:r w:rsidRPr="00794A70">
        <w:rPr>
          <w:sz w:val="28"/>
          <w:szCs w:val="28"/>
        </w:rPr>
        <w:t>на террито</w:t>
      </w:r>
      <w:r w:rsidR="00794A70" w:rsidRPr="00794A70">
        <w:rPr>
          <w:sz w:val="28"/>
          <w:szCs w:val="28"/>
        </w:rPr>
        <w:t>рии Республики Тыва составило 1398</w:t>
      </w:r>
      <w:r w:rsidRPr="00794A70">
        <w:rPr>
          <w:sz w:val="28"/>
          <w:szCs w:val="28"/>
        </w:rPr>
        <w:t xml:space="preserve"> пожара (АППГ – 1</w:t>
      </w:r>
      <w:r w:rsidR="00794A70" w:rsidRPr="00794A70">
        <w:rPr>
          <w:sz w:val="28"/>
          <w:szCs w:val="28"/>
        </w:rPr>
        <w:t>285</w:t>
      </w:r>
      <w:r w:rsidRPr="00794A70">
        <w:rPr>
          <w:sz w:val="28"/>
          <w:szCs w:val="28"/>
        </w:rPr>
        <w:t xml:space="preserve">). По сравнению с прошлым годом количество пожаров </w:t>
      </w:r>
      <w:r w:rsidR="00F43434" w:rsidRPr="00794A70">
        <w:rPr>
          <w:sz w:val="28"/>
          <w:szCs w:val="28"/>
        </w:rPr>
        <w:t>увеличилось</w:t>
      </w:r>
      <w:r w:rsidRPr="00794A70">
        <w:rPr>
          <w:sz w:val="28"/>
          <w:szCs w:val="28"/>
        </w:rPr>
        <w:t xml:space="preserve"> на </w:t>
      </w:r>
      <w:r w:rsidR="00F43434" w:rsidRPr="00794A70">
        <w:rPr>
          <w:sz w:val="28"/>
          <w:szCs w:val="28"/>
        </w:rPr>
        <w:t>8</w:t>
      </w:r>
      <w:r w:rsidRPr="00794A70">
        <w:rPr>
          <w:sz w:val="28"/>
          <w:szCs w:val="28"/>
        </w:rPr>
        <w:t>,</w:t>
      </w:r>
      <w:r w:rsidR="00F43434" w:rsidRPr="00794A70">
        <w:rPr>
          <w:sz w:val="28"/>
          <w:szCs w:val="28"/>
        </w:rPr>
        <w:t>8</w:t>
      </w:r>
      <w:r w:rsidRPr="00794A70">
        <w:rPr>
          <w:sz w:val="28"/>
          <w:szCs w:val="28"/>
        </w:rPr>
        <w:t>%.</w:t>
      </w:r>
    </w:p>
    <w:p w:rsidR="0072529D" w:rsidRPr="00F43434" w:rsidRDefault="0072529D" w:rsidP="0072529D">
      <w:pPr>
        <w:ind w:firstLine="720"/>
        <w:jc w:val="both"/>
        <w:rPr>
          <w:sz w:val="28"/>
          <w:szCs w:val="28"/>
        </w:rPr>
      </w:pPr>
      <w:r w:rsidRPr="00F43434">
        <w:rPr>
          <w:sz w:val="28"/>
          <w:szCs w:val="28"/>
        </w:rPr>
        <w:t xml:space="preserve">Количество погибших на пожарах людей </w:t>
      </w:r>
      <w:r w:rsidRPr="00F43434">
        <w:rPr>
          <w:bCs/>
          <w:color w:val="000000"/>
          <w:sz w:val="28"/>
          <w:szCs w:val="28"/>
        </w:rPr>
        <w:t xml:space="preserve">за </w:t>
      </w:r>
      <w:r w:rsidRPr="00F43434">
        <w:rPr>
          <w:bCs/>
          <w:sz w:val="28"/>
          <w:szCs w:val="28"/>
        </w:rPr>
        <w:t>202</w:t>
      </w:r>
      <w:r w:rsidR="00F43434" w:rsidRPr="00F43434">
        <w:rPr>
          <w:bCs/>
          <w:sz w:val="28"/>
          <w:szCs w:val="28"/>
        </w:rPr>
        <w:t>2</w:t>
      </w:r>
      <w:r w:rsidRPr="00F43434">
        <w:rPr>
          <w:sz w:val="28"/>
          <w:szCs w:val="28"/>
        </w:rPr>
        <w:t xml:space="preserve">год на территории Республики Тыва составило </w:t>
      </w:r>
      <w:r w:rsidRPr="00F43434">
        <w:rPr>
          <w:bCs/>
          <w:sz w:val="28"/>
          <w:szCs w:val="28"/>
        </w:rPr>
        <w:t xml:space="preserve">19 </w:t>
      </w:r>
      <w:r w:rsidR="00917B17" w:rsidRPr="00F43434">
        <w:rPr>
          <w:bCs/>
          <w:sz w:val="28"/>
          <w:szCs w:val="28"/>
        </w:rPr>
        <w:t xml:space="preserve">чел. </w:t>
      </w:r>
      <w:r w:rsidRPr="00F43434">
        <w:rPr>
          <w:sz w:val="28"/>
          <w:szCs w:val="28"/>
        </w:rPr>
        <w:t xml:space="preserve">(АППГ – </w:t>
      </w:r>
      <w:r w:rsidR="00F43434" w:rsidRPr="00F43434">
        <w:rPr>
          <w:sz w:val="28"/>
          <w:szCs w:val="28"/>
        </w:rPr>
        <w:t>19</w:t>
      </w:r>
      <w:r w:rsidRPr="00F43434">
        <w:rPr>
          <w:sz w:val="28"/>
          <w:szCs w:val="28"/>
        </w:rPr>
        <w:t xml:space="preserve">). </w:t>
      </w:r>
      <w:r w:rsidR="00F43434" w:rsidRPr="00F43434">
        <w:rPr>
          <w:sz w:val="28"/>
          <w:szCs w:val="28"/>
        </w:rPr>
        <w:t>По показателям количества погибших на пожарах людей наблюдается сохранение на уровне прошлого года.</w:t>
      </w:r>
    </w:p>
    <w:p w:rsidR="0072529D" w:rsidRPr="00F43434" w:rsidRDefault="0072529D" w:rsidP="0072529D">
      <w:pPr>
        <w:ind w:firstLine="720"/>
        <w:jc w:val="both"/>
        <w:rPr>
          <w:sz w:val="28"/>
          <w:szCs w:val="28"/>
        </w:rPr>
      </w:pPr>
      <w:r w:rsidRPr="00F43434">
        <w:rPr>
          <w:sz w:val="28"/>
          <w:szCs w:val="28"/>
        </w:rPr>
        <w:t xml:space="preserve">Количество травмированных на пожарах людей </w:t>
      </w:r>
      <w:r w:rsidRPr="00F43434">
        <w:rPr>
          <w:bCs/>
          <w:color w:val="000000"/>
          <w:sz w:val="28"/>
          <w:szCs w:val="28"/>
        </w:rPr>
        <w:t xml:space="preserve">за </w:t>
      </w:r>
      <w:r w:rsidRPr="00F43434">
        <w:rPr>
          <w:bCs/>
          <w:sz w:val="28"/>
          <w:szCs w:val="28"/>
        </w:rPr>
        <w:t>202</w:t>
      </w:r>
      <w:r w:rsidR="00F43434" w:rsidRPr="00F43434">
        <w:rPr>
          <w:bCs/>
          <w:sz w:val="28"/>
          <w:szCs w:val="28"/>
        </w:rPr>
        <w:t>2</w:t>
      </w:r>
      <w:r w:rsidRPr="00F43434">
        <w:rPr>
          <w:sz w:val="28"/>
          <w:szCs w:val="28"/>
        </w:rPr>
        <w:t>год на территории Республики Тыв</w:t>
      </w:r>
      <w:r w:rsidR="00F43434" w:rsidRPr="00F43434">
        <w:rPr>
          <w:sz w:val="28"/>
          <w:szCs w:val="28"/>
        </w:rPr>
        <w:t>а составило 49</w:t>
      </w:r>
      <w:r w:rsidRPr="00F43434">
        <w:rPr>
          <w:sz w:val="28"/>
          <w:szCs w:val="28"/>
        </w:rPr>
        <w:t xml:space="preserve"> чел</w:t>
      </w:r>
      <w:r w:rsidR="00917B17" w:rsidRPr="00F43434">
        <w:rPr>
          <w:sz w:val="28"/>
          <w:szCs w:val="28"/>
        </w:rPr>
        <w:t>.</w:t>
      </w:r>
      <w:r w:rsidRPr="00F43434">
        <w:rPr>
          <w:sz w:val="28"/>
          <w:szCs w:val="28"/>
        </w:rPr>
        <w:t xml:space="preserve"> (АППГ -3</w:t>
      </w:r>
      <w:r w:rsidR="00F43434" w:rsidRPr="00F43434">
        <w:rPr>
          <w:sz w:val="28"/>
          <w:szCs w:val="28"/>
        </w:rPr>
        <w:t>8</w:t>
      </w:r>
      <w:r w:rsidR="0055391A">
        <w:rPr>
          <w:sz w:val="28"/>
          <w:szCs w:val="28"/>
        </w:rPr>
        <w:t xml:space="preserve"> чел.</w:t>
      </w:r>
      <w:r w:rsidRPr="00F43434">
        <w:rPr>
          <w:sz w:val="28"/>
          <w:szCs w:val="28"/>
        </w:rPr>
        <w:t>). По сравнению с прошлым годом количество травмированных на пожарах</w:t>
      </w:r>
      <w:r w:rsidR="00F43434" w:rsidRPr="00F43434">
        <w:rPr>
          <w:sz w:val="28"/>
          <w:szCs w:val="28"/>
        </w:rPr>
        <w:t xml:space="preserve"> людей увеличилось на 28,9</w:t>
      </w:r>
      <w:r w:rsidRPr="00F43434">
        <w:rPr>
          <w:sz w:val="28"/>
          <w:szCs w:val="28"/>
        </w:rPr>
        <w:t>%.</w:t>
      </w:r>
    </w:p>
    <w:p w:rsidR="0072529D" w:rsidRPr="00F43434" w:rsidRDefault="0072529D" w:rsidP="0072529D">
      <w:pPr>
        <w:ind w:firstLine="720"/>
        <w:jc w:val="both"/>
        <w:rPr>
          <w:sz w:val="28"/>
          <w:szCs w:val="28"/>
        </w:rPr>
      </w:pPr>
      <w:r w:rsidRPr="00F43434">
        <w:rPr>
          <w:sz w:val="28"/>
          <w:szCs w:val="28"/>
        </w:rPr>
        <w:t xml:space="preserve">Количество спасенных на пожарах людей за </w:t>
      </w:r>
      <w:r w:rsidRPr="00F43434">
        <w:rPr>
          <w:bCs/>
          <w:sz w:val="28"/>
          <w:szCs w:val="28"/>
        </w:rPr>
        <w:t>202</w:t>
      </w:r>
      <w:r w:rsidR="00F43434" w:rsidRPr="00F43434">
        <w:rPr>
          <w:bCs/>
          <w:sz w:val="28"/>
          <w:szCs w:val="28"/>
        </w:rPr>
        <w:t>2</w:t>
      </w:r>
      <w:r w:rsidRPr="00F43434">
        <w:rPr>
          <w:sz w:val="28"/>
          <w:szCs w:val="28"/>
        </w:rPr>
        <w:t xml:space="preserve"> год на территории Республики Тыва составило </w:t>
      </w:r>
      <w:r w:rsidR="00F43434" w:rsidRPr="00F43434">
        <w:rPr>
          <w:sz w:val="28"/>
          <w:szCs w:val="28"/>
        </w:rPr>
        <w:t>58</w:t>
      </w:r>
      <w:r w:rsidRPr="00F43434">
        <w:rPr>
          <w:sz w:val="28"/>
          <w:szCs w:val="28"/>
        </w:rPr>
        <w:t xml:space="preserve"> чел</w:t>
      </w:r>
      <w:r w:rsidR="00917B17" w:rsidRPr="00F43434">
        <w:rPr>
          <w:sz w:val="28"/>
          <w:szCs w:val="28"/>
        </w:rPr>
        <w:t>.</w:t>
      </w:r>
      <w:r w:rsidRPr="00F43434">
        <w:rPr>
          <w:sz w:val="28"/>
          <w:szCs w:val="28"/>
        </w:rPr>
        <w:t xml:space="preserve"> (АППГ – </w:t>
      </w:r>
      <w:r w:rsidR="00F43434" w:rsidRPr="00F43434">
        <w:rPr>
          <w:sz w:val="28"/>
          <w:szCs w:val="28"/>
        </w:rPr>
        <w:t>45</w:t>
      </w:r>
      <w:r w:rsidRPr="00F43434">
        <w:rPr>
          <w:sz w:val="28"/>
          <w:szCs w:val="28"/>
        </w:rPr>
        <w:t xml:space="preserve">). По сравнению с прошлым годом количество спасенных на пожарах людей увеличилось </w:t>
      </w:r>
      <w:r w:rsidR="00F43434" w:rsidRPr="00F43434">
        <w:rPr>
          <w:sz w:val="28"/>
          <w:szCs w:val="28"/>
        </w:rPr>
        <w:t>на 28,9%</w:t>
      </w:r>
      <w:r w:rsidRPr="00F43434">
        <w:rPr>
          <w:sz w:val="28"/>
          <w:szCs w:val="28"/>
        </w:rPr>
        <w:t>.</w:t>
      </w:r>
    </w:p>
    <w:p w:rsidR="00F43434" w:rsidRDefault="00F43434" w:rsidP="00F43434">
      <w:pPr>
        <w:ind w:firstLine="709"/>
        <w:jc w:val="both"/>
        <w:rPr>
          <w:sz w:val="28"/>
          <w:szCs w:val="28"/>
        </w:rPr>
      </w:pPr>
      <w:r>
        <w:rPr>
          <w:sz w:val="28"/>
          <w:szCs w:val="28"/>
        </w:rPr>
        <w:t xml:space="preserve">Рост показателей оперативной обстановки в 2022 году наблюдается по количеству пожаров (рост показателя составляет на 113 пожаров или на 8,8%) и количеству травмированных на пожарах людей (рост составляет на 11 человек или на 28,9%). По показателям количества погибших на пожарах людей наблюдается сохранение на уровне прошлого года (в 2021 году погибло 19 человек). </w:t>
      </w:r>
    </w:p>
    <w:p w:rsidR="00F43434" w:rsidRDefault="00F43434" w:rsidP="00F43434">
      <w:pPr>
        <w:ind w:firstLine="709"/>
        <w:jc w:val="both"/>
        <w:rPr>
          <w:sz w:val="28"/>
          <w:szCs w:val="28"/>
        </w:rPr>
      </w:pPr>
      <w:r>
        <w:rPr>
          <w:sz w:val="28"/>
          <w:szCs w:val="28"/>
        </w:rPr>
        <w:t>Одним из немаловажных условий, способствующих интенсивному росту количества пожаров в текущем году с момента начала пожароопасного сезона, послужил ранний сход снежного покрова, а также сухая ветреная погода при отсутствии осадков, тогда как</w:t>
      </w:r>
      <w:r w:rsidR="0055391A">
        <w:rPr>
          <w:sz w:val="28"/>
          <w:szCs w:val="28"/>
        </w:rPr>
        <w:t>,</w:t>
      </w:r>
      <w:r>
        <w:rPr>
          <w:sz w:val="28"/>
          <w:szCs w:val="28"/>
        </w:rPr>
        <w:t xml:space="preserve"> в аналогичном периоде прошлого года была устойчивая дождливая погода.</w:t>
      </w:r>
    </w:p>
    <w:p w:rsidR="00F43434" w:rsidRDefault="00F43434" w:rsidP="00F43434">
      <w:pPr>
        <w:ind w:firstLine="709"/>
        <w:jc w:val="both"/>
        <w:rPr>
          <w:sz w:val="28"/>
          <w:szCs w:val="28"/>
        </w:rPr>
      </w:pPr>
      <w:r>
        <w:rPr>
          <w:sz w:val="28"/>
          <w:szCs w:val="28"/>
        </w:rPr>
        <w:t xml:space="preserve">Причиной роста количества травмированных на пожарах в текущем году обусловлено получение травмы людьми в многоквартирных жилых домах при эвакуации через неблагоприятную для дыхания среду до прибытия пожарных подразделений, где на 8-ми пожарах в многоквартирных жилых домах было 22 травмированных человека. Всего с начала года </w:t>
      </w:r>
      <w:proofErr w:type="spellStart"/>
      <w:r>
        <w:rPr>
          <w:sz w:val="28"/>
          <w:szCs w:val="28"/>
        </w:rPr>
        <w:t>травмирование</w:t>
      </w:r>
      <w:proofErr w:type="spellEnd"/>
      <w:r>
        <w:rPr>
          <w:sz w:val="28"/>
          <w:szCs w:val="28"/>
        </w:rPr>
        <w:t xml:space="preserve"> 49 людей допущено при возникновении 27 пожаров, тогда как</w:t>
      </w:r>
      <w:r w:rsidR="0055391A">
        <w:rPr>
          <w:sz w:val="28"/>
          <w:szCs w:val="28"/>
        </w:rPr>
        <w:t>,</w:t>
      </w:r>
      <w:r>
        <w:rPr>
          <w:sz w:val="28"/>
          <w:szCs w:val="28"/>
        </w:rPr>
        <w:t xml:space="preserve"> в аналогичном периоде прошлого года </w:t>
      </w:r>
      <w:proofErr w:type="spellStart"/>
      <w:r>
        <w:rPr>
          <w:sz w:val="28"/>
          <w:szCs w:val="28"/>
        </w:rPr>
        <w:t>травмирование</w:t>
      </w:r>
      <w:proofErr w:type="spellEnd"/>
      <w:r>
        <w:rPr>
          <w:sz w:val="28"/>
          <w:szCs w:val="28"/>
        </w:rPr>
        <w:t xml:space="preserve"> 38 людей допущено на 28 пожарах. Количество травмированных больше, но количество пожаров, на которых допущено </w:t>
      </w:r>
      <w:proofErr w:type="spellStart"/>
      <w:r>
        <w:rPr>
          <w:sz w:val="28"/>
          <w:szCs w:val="28"/>
        </w:rPr>
        <w:t>травмирование</w:t>
      </w:r>
      <w:proofErr w:type="spellEnd"/>
      <w:r>
        <w:rPr>
          <w:sz w:val="28"/>
          <w:szCs w:val="28"/>
        </w:rPr>
        <w:t xml:space="preserve"> людей, меньше.</w:t>
      </w:r>
    </w:p>
    <w:p w:rsidR="00F43434" w:rsidRDefault="00F43434" w:rsidP="00F43434">
      <w:pPr>
        <w:ind w:firstLine="709"/>
        <w:jc w:val="both"/>
        <w:rPr>
          <w:rStyle w:val="FontStyle12"/>
          <w:rFonts w:eastAsiaTheme="majorEastAsia"/>
          <w:sz w:val="28"/>
          <w:szCs w:val="28"/>
        </w:rPr>
      </w:pPr>
      <w:r>
        <w:rPr>
          <w:sz w:val="28"/>
          <w:szCs w:val="28"/>
        </w:rPr>
        <w:t>При этом, наблюдается существенное увеличение спасенных и эвакуированных на пожаре людей.</w:t>
      </w:r>
    </w:p>
    <w:p w:rsidR="00F43434" w:rsidRDefault="00F43434" w:rsidP="00F43434">
      <w:pPr>
        <w:ind w:firstLine="709"/>
        <w:jc w:val="both"/>
      </w:pPr>
      <w:r>
        <w:rPr>
          <w:sz w:val="28"/>
          <w:szCs w:val="28"/>
        </w:rPr>
        <w:t>В рамках проводимой работы по профилактике пожаров и последствий от них, Главным управлением совместно с Правительством республики, органами местного самоуправления были спланированы и реализованы профилактические мероприятия.</w:t>
      </w:r>
    </w:p>
    <w:p w:rsidR="00F43434" w:rsidRDefault="00F43434" w:rsidP="00F43434">
      <w:pPr>
        <w:ind w:firstLine="709"/>
        <w:jc w:val="both"/>
        <w:rPr>
          <w:sz w:val="28"/>
          <w:szCs w:val="28"/>
        </w:rPr>
      </w:pPr>
      <w:r>
        <w:rPr>
          <w:sz w:val="28"/>
          <w:szCs w:val="28"/>
        </w:rPr>
        <w:lastRenderedPageBreak/>
        <w:t>В 14 муниципальных районах (</w:t>
      </w:r>
      <w:proofErr w:type="spellStart"/>
      <w:r>
        <w:rPr>
          <w:sz w:val="28"/>
          <w:szCs w:val="28"/>
        </w:rPr>
        <w:t>Каа-Хемский</w:t>
      </w:r>
      <w:proofErr w:type="spellEnd"/>
      <w:r>
        <w:rPr>
          <w:sz w:val="28"/>
          <w:szCs w:val="28"/>
        </w:rPr>
        <w:t>, Бай-</w:t>
      </w:r>
      <w:proofErr w:type="spellStart"/>
      <w:r>
        <w:rPr>
          <w:sz w:val="28"/>
          <w:szCs w:val="28"/>
        </w:rPr>
        <w:t>Тайгинский</w:t>
      </w:r>
      <w:proofErr w:type="spellEnd"/>
      <w:r>
        <w:rPr>
          <w:sz w:val="28"/>
          <w:szCs w:val="28"/>
        </w:rPr>
        <w:t xml:space="preserve">, г. Ак-Довурак, </w:t>
      </w:r>
      <w:proofErr w:type="spellStart"/>
      <w:r>
        <w:rPr>
          <w:sz w:val="28"/>
          <w:szCs w:val="28"/>
        </w:rPr>
        <w:t>Барун-Хемчикский</w:t>
      </w:r>
      <w:proofErr w:type="spellEnd"/>
      <w:r>
        <w:rPr>
          <w:sz w:val="28"/>
          <w:szCs w:val="28"/>
        </w:rPr>
        <w:t xml:space="preserve">, </w:t>
      </w:r>
      <w:proofErr w:type="spellStart"/>
      <w:r>
        <w:rPr>
          <w:sz w:val="28"/>
          <w:szCs w:val="28"/>
        </w:rPr>
        <w:t>Овюрский</w:t>
      </w:r>
      <w:proofErr w:type="spellEnd"/>
      <w:r>
        <w:rPr>
          <w:sz w:val="28"/>
          <w:szCs w:val="28"/>
        </w:rPr>
        <w:t xml:space="preserve">, </w:t>
      </w:r>
      <w:proofErr w:type="spellStart"/>
      <w:r>
        <w:rPr>
          <w:sz w:val="28"/>
          <w:szCs w:val="28"/>
        </w:rPr>
        <w:t>Сут-Хольский</w:t>
      </w:r>
      <w:proofErr w:type="spellEnd"/>
      <w:r>
        <w:rPr>
          <w:sz w:val="28"/>
          <w:szCs w:val="28"/>
        </w:rPr>
        <w:t xml:space="preserve">, </w:t>
      </w:r>
      <w:proofErr w:type="spellStart"/>
      <w:r>
        <w:rPr>
          <w:sz w:val="28"/>
          <w:szCs w:val="28"/>
        </w:rPr>
        <w:t>Дзун-Хемчикский</w:t>
      </w:r>
      <w:proofErr w:type="spellEnd"/>
      <w:r>
        <w:rPr>
          <w:sz w:val="28"/>
          <w:szCs w:val="28"/>
        </w:rPr>
        <w:t xml:space="preserve">, </w:t>
      </w:r>
      <w:proofErr w:type="spellStart"/>
      <w:r>
        <w:rPr>
          <w:sz w:val="28"/>
          <w:szCs w:val="28"/>
        </w:rPr>
        <w:t>Чаа-Хольский</w:t>
      </w:r>
      <w:proofErr w:type="spellEnd"/>
      <w:r>
        <w:rPr>
          <w:sz w:val="28"/>
          <w:szCs w:val="28"/>
        </w:rPr>
        <w:t xml:space="preserve">, </w:t>
      </w:r>
      <w:proofErr w:type="spellStart"/>
      <w:r>
        <w:rPr>
          <w:sz w:val="28"/>
          <w:szCs w:val="28"/>
        </w:rPr>
        <w:t>Улуг-Хемский</w:t>
      </w:r>
      <w:proofErr w:type="spellEnd"/>
      <w:r>
        <w:rPr>
          <w:sz w:val="28"/>
          <w:szCs w:val="28"/>
        </w:rPr>
        <w:t xml:space="preserve">, </w:t>
      </w:r>
      <w:proofErr w:type="spellStart"/>
      <w:r>
        <w:rPr>
          <w:sz w:val="28"/>
          <w:szCs w:val="28"/>
        </w:rPr>
        <w:t>Эрзинский</w:t>
      </w:r>
      <w:proofErr w:type="spellEnd"/>
      <w:r>
        <w:rPr>
          <w:sz w:val="28"/>
          <w:szCs w:val="28"/>
        </w:rPr>
        <w:t>, Тес-</w:t>
      </w:r>
      <w:proofErr w:type="spellStart"/>
      <w:r>
        <w:rPr>
          <w:sz w:val="28"/>
          <w:szCs w:val="28"/>
        </w:rPr>
        <w:t>Хемский</w:t>
      </w:r>
      <w:proofErr w:type="spellEnd"/>
      <w:r>
        <w:rPr>
          <w:sz w:val="28"/>
          <w:szCs w:val="28"/>
        </w:rPr>
        <w:t xml:space="preserve">, </w:t>
      </w:r>
      <w:proofErr w:type="spellStart"/>
      <w:r>
        <w:rPr>
          <w:sz w:val="28"/>
          <w:szCs w:val="28"/>
        </w:rPr>
        <w:t>Тандинский</w:t>
      </w:r>
      <w:proofErr w:type="spellEnd"/>
      <w:r>
        <w:rPr>
          <w:sz w:val="28"/>
          <w:szCs w:val="28"/>
        </w:rPr>
        <w:t xml:space="preserve">, </w:t>
      </w:r>
      <w:proofErr w:type="spellStart"/>
      <w:r>
        <w:rPr>
          <w:sz w:val="28"/>
          <w:szCs w:val="28"/>
        </w:rPr>
        <w:t>Чеди-Хольский</w:t>
      </w:r>
      <w:proofErr w:type="spellEnd"/>
      <w:r>
        <w:rPr>
          <w:sz w:val="28"/>
          <w:szCs w:val="28"/>
        </w:rPr>
        <w:t xml:space="preserve"> и </w:t>
      </w:r>
      <w:proofErr w:type="spellStart"/>
      <w:r>
        <w:rPr>
          <w:sz w:val="28"/>
          <w:szCs w:val="28"/>
        </w:rPr>
        <w:t>Тоджинский</w:t>
      </w:r>
      <w:proofErr w:type="spellEnd"/>
      <w:r>
        <w:rPr>
          <w:sz w:val="28"/>
          <w:szCs w:val="28"/>
        </w:rPr>
        <w:t xml:space="preserve"> районы) направлялись группы от Главного управления, в целях проведения анализа организации и эффективности проводимой на территории районов работы в области стабилизации обстановки с пожарами и оказания методической помощи.</w:t>
      </w:r>
    </w:p>
    <w:p w:rsidR="00F43434" w:rsidRDefault="00F43434" w:rsidP="00F43434">
      <w:pPr>
        <w:ind w:firstLine="709"/>
        <w:jc w:val="both"/>
        <w:rPr>
          <w:sz w:val="28"/>
          <w:szCs w:val="28"/>
        </w:rPr>
      </w:pPr>
      <w:r>
        <w:rPr>
          <w:sz w:val="28"/>
          <w:szCs w:val="28"/>
        </w:rPr>
        <w:t xml:space="preserve"> На территории республики проведено 130 заседаний КЧС и ОПБ республиканского и районного уровней с участием руководителей всех органов местного самоуправления области, с рассмотрением вопроса по стабилизации обстановки с пожарами и последствиями от них, в том числе в жилом секторе. По результатам, которых приняты соответствующие Решения, поставлены задачи. Организовано выполнение и контроль, за реализацией мероприятий.</w:t>
      </w:r>
    </w:p>
    <w:p w:rsidR="00F43434" w:rsidRDefault="00F43434" w:rsidP="00F43434">
      <w:pPr>
        <w:ind w:firstLine="709"/>
        <w:jc w:val="both"/>
        <w:rPr>
          <w:sz w:val="28"/>
        </w:rPr>
      </w:pPr>
      <w:r>
        <w:rPr>
          <w:sz w:val="28"/>
          <w:szCs w:val="28"/>
        </w:rPr>
        <w:t> </w:t>
      </w:r>
      <w:r>
        <w:rPr>
          <w:sz w:val="28"/>
        </w:rPr>
        <w:t> С начала года проведено 5214 совместных рейдовых мероприятий в жилом секторе муниципальных образований республики, при которых охвачено 31924 жилых домов. В ходе рейдовых мероприятий по мерам пожарной безопасности проинструктировано 79456 человек, распространено 46828 листовок на противопожарную тематику.</w:t>
      </w:r>
    </w:p>
    <w:p w:rsidR="00F43434" w:rsidRDefault="00F43434" w:rsidP="00F43434">
      <w:pPr>
        <w:ind w:firstLine="709"/>
        <w:jc w:val="both"/>
        <w:rPr>
          <w:sz w:val="28"/>
          <w:szCs w:val="28"/>
        </w:rPr>
      </w:pPr>
      <w:r>
        <w:rPr>
          <w:sz w:val="28"/>
          <w:szCs w:val="28"/>
        </w:rPr>
        <w:t xml:space="preserve">С целью информирования населения в области пожарной безопасности используются СМИ, а также </w:t>
      </w:r>
      <w:proofErr w:type="spellStart"/>
      <w:r>
        <w:rPr>
          <w:sz w:val="28"/>
          <w:szCs w:val="28"/>
        </w:rPr>
        <w:t>интернет-ресурсы</w:t>
      </w:r>
      <w:proofErr w:type="spellEnd"/>
      <w:r>
        <w:rPr>
          <w:sz w:val="28"/>
          <w:szCs w:val="28"/>
        </w:rPr>
        <w:t>. В сети Интернет, в том числе на официальных сайтах и страницах в социальных сетях администраций муниципальных образований, размещено 1693 информационных материалов. На телевидении осуществлено 109 выступлений, на радиовещании – 112.</w:t>
      </w:r>
    </w:p>
    <w:p w:rsidR="00F43434" w:rsidRDefault="00F43434" w:rsidP="00F43434">
      <w:pPr>
        <w:ind w:firstLine="709"/>
        <w:jc w:val="both"/>
        <w:rPr>
          <w:i/>
          <w:iCs/>
          <w:color w:val="000000"/>
          <w:sz w:val="28"/>
          <w:szCs w:val="28"/>
        </w:rPr>
      </w:pPr>
      <w:r>
        <w:rPr>
          <w:sz w:val="28"/>
          <w:szCs w:val="28"/>
        </w:rPr>
        <w:t xml:space="preserve">В целях предотвращения гибели и снижения количества травмированных несовершеннолетних при пожарах  повышения уровня знаний и навыков в области пожарной безопасности у несовершеннолетних, сотрудниками Главного управления проведено 554 профилактических мероприятия с несовершеннолетними в образовательных организациях, с охватом 24090 человек.    </w:t>
      </w:r>
    </w:p>
    <w:p w:rsidR="0072529D" w:rsidRPr="00D972DB" w:rsidRDefault="0072529D" w:rsidP="0072529D">
      <w:pPr>
        <w:ind w:firstLine="709"/>
        <w:jc w:val="both"/>
        <w:rPr>
          <w:sz w:val="28"/>
          <w:szCs w:val="28"/>
        </w:rPr>
      </w:pPr>
      <w:r w:rsidRPr="00D972DB">
        <w:rPr>
          <w:sz w:val="28"/>
          <w:szCs w:val="28"/>
        </w:rPr>
        <w:t>Состояние и готовность к выполнению задач по предназначению пожарными, пожарно-спасательными, поисково-спасательными и аварийно-спасательными формированиями, подразделениями поиска и спасания людей на водных объектах, а также другими силами МЧС России, расположенными на территории Республики Тыва находится на должном уровне.</w:t>
      </w:r>
    </w:p>
    <w:p w:rsidR="00AE50B7" w:rsidRPr="00AE50B7" w:rsidRDefault="00AE50B7" w:rsidP="00AE50B7">
      <w:pPr>
        <w:tabs>
          <w:tab w:val="left" w:pos="567"/>
        </w:tabs>
        <w:suppressAutoHyphens/>
        <w:ind w:firstLine="567"/>
        <w:jc w:val="both"/>
        <w:outlineLvl w:val="0"/>
        <w:rPr>
          <w:i/>
          <w:sz w:val="28"/>
          <w:szCs w:val="28"/>
        </w:rPr>
      </w:pPr>
      <w:r w:rsidRPr="00AE50B7">
        <w:rPr>
          <w:sz w:val="28"/>
          <w:szCs w:val="28"/>
        </w:rPr>
        <w:t xml:space="preserve">Главное управление функционирует в </w:t>
      </w:r>
      <w:r w:rsidR="00EA5B68">
        <w:rPr>
          <w:sz w:val="28"/>
          <w:szCs w:val="28"/>
        </w:rPr>
        <w:t>режиме</w:t>
      </w:r>
      <w:r w:rsidRPr="00AE50B7">
        <w:rPr>
          <w:sz w:val="28"/>
          <w:szCs w:val="28"/>
        </w:rPr>
        <w:t xml:space="preserve"> «ПОВЫШЕННОЙ ГОТОВНОСТИ» </w:t>
      </w:r>
      <w:r w:rsidRPr="00AE50B7">
        <w:rPr>
          <w:i/>
          <w:sz w:val="28"/>
          <w:szCs w:val="28"/>
        </w:rPr>
        <w:t>(на основании приказа Главного управления от 29.04.2020 №320).</w:t>
      </w:r>
    </w:p>
    <w:p w:rsidR="009D2972" w:rsidRPr="00A014A9" w:rsidRDefault="009D2972" w:rsidP="009032EF">
      <w:pPr>
        <w:jc w:val="center"/>
        <w:rPr>
          <w:b/>
          <w:sz w:val="28"/>
          <w:szCs w:val="28"/>
        </w:rPr>
      </w:pPr>
    </w:p>
    <w:p w:rsidR="009032EF" w:rsidRPr="00C11BC0" w:rsidRDefault="009032EF" w:rsidP="009032EF">
      <w:pPr>
        <w:jc w:val="center"/>
        <w:rPr>
          <w:b/>
          <w:sz w:val="28"/>
          <w:szCs w:val="28"/>
        </w:rPr>
      </w:pPr>
      <w:r w:rsidRPr="00C11BC0">
        <w:rPr>
          <w:b/>
          <w:sz w:val="28"/>
          <w:szCs w:val="28"/>
        </w:rPr>
        <w:t xml:space="preserve">Укомплектованность Главного управления </w:t>
      </w:r>
    </w:p>
    <w:p w:rsidR="009032EF" w:rsidRPr="00E139D6" w:rsidRDefault="009032EF" w:rsidP="009032EF">
      <w:pPr>
        <w:ind w:firstLine="709"/>
        <w:jc w:val="both"/>
        <w:rPr>
          <w:sz w:val="28"/>
          <w:szCs w:val="28"/>
        </w:rPr>
      </w:pPr>
      <w:r w:rsidRPr="00E139D6">
        <w:rPr>
          <w:sz w:val="28"/>
          <w:szCs w:val="28"/>
        </w:rPr>
        <w:t xml:space="preserve">Подбор кандидатов на военную службу, службу в ФПС и на федеральную государственную гражданскую службу проводился с учетом анализа складывающейся обстановки, текущего некомплекта, с учетом распределения выпускников учебных заведений МЧС России. </w:t>
      </w:r>
    </w:p>
    <w:p w:rsidR="009032EF" w:rsidRPr="00E139D6" w:rsidRDefault="009032EF" w:rsidP="009032EF">
      <w:pPr>
        <w:shd w:val="clear" w:color="auto" w:fill="FFFFFF"/>
        <w:ind w:firstLine="709"/>
        <w:jc w:val="both"/>
        <w:rPr>
          <w:sz w:val="28"/>
          <w:szCs w:val="28"/>
        </w:rPr>
      </w:pPr>
      <w:r w:rsidRPr="00E139D6">
        <w:rPr>
          <w:spacing w:val="-3"/>
          <w:sz w:val="28"/>
          <w:szCs w:val="28"/>
        </w:rPr>
        <w:t xml:space="preserve">Порядок и условия прохождения службы военнослужащих, сотрудников ФПС ГПС, гражданских служащих соблюдался. Прием и перемещение военнослужащих, сотрудников и работников ФПС, государственных гражданских служащих  </w:t>
      </w:r>
      <w:r w:rsidRPr="00E139D6">
        <w:rPr>
          <w:spacing w:val="-3"/>
          <w:sz w:val="28"/>
          <w:szCs w:val="28"/>
        </w:rPr>
        <w:lastRenderedPageBreak/>
        <w:t>осуществлялся в соответствии с законодательством Российской Федерации и приказами МЧС России.</w:t>
      </w:r>
    </w:p>
    <w:p w:rsidR="009032EF" w:rsidRPr="00F96BF0" w:rsidRDefault="009032EF" w:rsidP="009032EF">
      <w:pPr>
        <w:widowControl w:val="0"/>
        <w:shd w:val="clear" w:color="auto" w:fill="FFFFFF"/>
        <w:tabs>
          <w:tab w:val="left" w:pos="480"/>
          <w:tab w:val="left" w:pos="540"/>
          <w:tab w:val="left" w:pos="993"/>
        </w:tabs>
        <w:autoSpaceDE w:val="0"/>
        <w:autoSpaceDN w:val="0"/>
        <w:adjustRightInd w:val="0"/>
        <w:ind w:firstLine="709"/>
        <w:jc w:val="both"/>
        <w:rPr>
          <w:sz w:val="28"/>
          <w:szCs w:val="28"/>
        </w:rPr>
      </w:pPr>
      <w:r w:rsidRPr="00F96BF0">
        <w:rPr>
          <w:sz w:val="28"/>
          <w:szCs w:val="28"/>
        </w:rPr>
        <w:t xml:space="preserve">Показатель укомплектованности увеличился по сравнению с аналогичным периодом прошлого года. </w:t>
      </w:r>
    </w:p>
    <w:p w:rsidR="009032EF" w:rsidRPr="00BD7573" w:rsidRDefault="009032EF" w:rsidP="009032EF">
      <w:pPr>
        <w:ind w:firstLine="709"/>
        <w:jc w:val="both"/>
        <w:rPr>
          <w:i/>
        </w:rPr>
      </w:pPr>
      <w:r w:rsidRPr="00BD7573">
        <w:rPr>
          <w:sz w:val="28"/>
          <w:szCs w:val="28"/>
        </w:rPr>
        <w:t xml:space="preserve">В группировку МЧС России на территории Республики Тыва входит 1 учреждение, в том числе: бюджетное – 1 </w:t>
      </w:r>
      <w:r w:rsidRPr="00BD7573">
        <w:rPr>
          <w:i/>
        </w:rPr>
        <w:t>(ФГБУ «СЭУ ФПС «ИПЛ» по РТ»).</w:t>
      </w:r>
    </w:p>
    <w:p w:rsidR="009032EF" w:rsidRPr="00BD7573" w:rsidRDefault="009032EF" w:rsidP="009032EF">
      <w:pPr>
        <w:ind w:firstLine="709"/>
        <w:jc w:val="both"/>
        <w:rPr>
          <w:sz w:val="28"/>
          <w:szCs w:val="28"/>
        </w:rPr>
      </w:pPr>
      <w:r w:rsidRPr="00BD7573">
        <w:rPr>
          <w:sz w:val="28"/>
          <w:szCs w:val="28"/>
        </w:rPr>
        <w:t>Общая штатная (финансируемая) численность в количестве 1061</w:t>
      </w:r>
      <w:r w:rsidRPr="00BD7573">
        <w:rPr>
          <w:bCs/>
          <w:sz w:val="28"/>
          <w:szCs w:val="28"/>
        </w:rPr>
        <w:t>ед.,</w:t>
      </w:r>
      <w:r w:rsidRPr="00BD7573">
        <w:rPr>
          <w:sz w:val="28"/>
          <w:szCs w:val="28"/>
        </w:rPr>
        <w:t xml:space="preserve"> списочная численность составляет </w:t>
      </w:r>
      <w:r>
        <w:rPr>
          <w:sz w:val="28"/>
          <w:szCs w:val="28"/>
        </w:rPr>
        <w:t>994</w:t>
      </w:r>
      <w:r>
        <w:rPr>
          <w:bCs/>
          <w:sz w:val="28"/>
          <w:szCs w:val="28"/>
        </w:rPr>
        <w:t xml:space="preserve"> чел., что составляет 93,</w:t>
      </w:r>
      <w:r w:rsidR="00E24AD1">
        <w:rPr>
          <w:bCs/>
          <w:sz w:val="28"/>
          <w:szCs w:val="28"/>
        </w:rPr>
        <w:t>7</w:t>
      </w:r>
      <w:r w:rsidRPr="00BD7573">
        <w:rPr>
          <w:bCs/>
          <w:sz w:val="28"/>
          <w:szCs w:val="28"/>
        </w:rPr>
        <w:t xml:space="preserve"> % укомплектованности,</w:t>
      </w:r>
      <w:r w:rsidRPr="00BD7573">
        <w:rPr>
          <w:sz w:val="28"/>
          <w:szCs w:val="28"/>
        </w:rPr>
        <w:t xml:space="preserve"> в том числе:</w:t>
      </w:r>
    </w:p>
    <w:p w:rsidR="009032EF" w:rsidRPr="00BD7573" w:rsidRDefault="009032EF" w:rsidP="009032EF">
      <w:pPr>
        <w:ind w:firstLine="709"/>
        <w:jc w:val="both"/>
        <w:rPr>
          <w:sz w:val="28"/>
          <w:szCs w:val="28"/>
        </w:rPr>
      </w:pPr>
      <w:r w:rsidRPr="00BD7573">
        <w:rPr>
          <w:sz w:val="28"/>
          <w:szCs w:val="28"/>
        </w:rPr>
        <w:t xml:space="preserve">военнослужащих </w:t>
      </w:r>
      <w:r w:rsidRPr="00BD7573">
        <w:rPr>
          <w:i/>
        </w:rPr>
        <w:t>– 5</w:t>
      </w:r>
      <w:r w:rsidRPr="00BD7573">
        <w:rPr>
          <w:bCs/>
          <w:i/>
        </w:rPr>
        <w:t xml:space="preserve">ед., </w:t>
      </w:r>
      <w:r w:rsidRPr="00BD7573">
        <w:rPr>
          <w:i/>
        </w:rPr>
        <w:t xml:space="preserve">списочная – </w:t>
      </w:r>
      <w:r w:rsidRPr="00BD7573">
        <w:rPr>
          <w:bCs/>
          <w:i/>
        </w:rPr>
        <w:t>5 ед.</w:t>
      </w:r>
      <w:r w:rsidRPr="00BD7573">
        <w:rPr>
          <w:bCs/>
          <w:sz w:val="28"/>
          <w:szCs w:val="28"/>
        </w:rPr>
        <w:t xml:space="preserve"> (100 %);</w:t>
      </w:r>
    </w:p>
    <w:p w:rsidR="009032EF" w:rsidRPr="00BD7573" w:rsidRDefault="009032EF" w:rsidP="009032EF">
      <w:pPr>
        <w:ind w:firstLine="709"/>
        <w:jc w:val="both"/>
        <w:rPr>
          <w:bCs/>
          <w:sz w:val="28"/>
          <w:szCs w:val="28"/>
        </w:rPr>
      </w:pPr>
      <w:r w:rsidRPr="00BD7573">
        <w:rPr>
          <w:sz w:val="28"/>
          <w:szCs w:val="28"/>
        </w:rPr>
        <w:t xml:space="preserve">сотрудников ФПС </w:t>
      </w:r>
      <w:r w:rsidRPr="00BD7573">
        <w:rPr>
          <w:i/>
        </w:rPr>
        <w:t>– 405</w:t>
      </w:r>
      <w:r w:rsidRPr="00BD7573">
        <w:rPr>
          <w:bCs/>
          <w:i/>
        </w:rPr>
        <w:t xml:space="preserve">ед., </w:t>
      </w:r>
      <w:r w:rsidRPr="00BD7573">
        <w:rPr>
          <w:i/>
        </w:rPr>
        <w:t xml:space="preserve">списочная – </w:t>
      </w:r>
      <w:r>
        <w:rPr>
          <w:i/>
        </w:rPr>
        <w:t xml:space="preserve">363 </w:t>
      </w:r>
      <w:r w:rsidRPr="00BD7573">
        <w:rPr>
          <w:bCs/>
          <w:i/>
        </w:rPr>
        <w:t>ед.</w:t>
      </w:r>
      <w:r>
        <w:rPr>
          <w:sz w:val="28"/>
          <w:szCs w:val="28"/>
        </w:rPr>
        <w:t xml:space="preserve"> (89,6</w:t>
      </w:r>
      <w:r w:rsidRPr="00BD7573">
        <w:rPr>
          <w:sz w:val="28"/>
          <w:szCs w:val="28"/>
        </w:rPr>
        <w:t xml:space="preserve"> %)</w:t>
      </w:r>
      <w:r w:rsidRPr="00BD7573">
        <w:rPr>
          <w:bCs/>
          <w:sz w:val="28"/>
          <w:szCs w:val="28"/>
        </w:rPr>
        <w:t>;</w:t>
      </w:r>
    </w:p>
    <w:p w:rsidR="009032EF" w:rsidRPr="00BD7573" w:rsidRDefault="009032EF" w:rsidP="009032EF">
      <w:pPr>
        <w:ind w:firstLine="709"/>
        <w:jc w:val="both"/>
        <w:rPr>
          <w:sz w:val="28"/>
          <w:szCs w:val="28"/>
        </w:rPr>
      </w:pPr>
      <w:r w:rsidRPr="00BD7573">
        <w:rPr>
          <w:sz w:val="28"/>
          <w:szCs w:val="28"/>
        </w:rPr>
        <w:t xml:space="preserve">работников ФПС </w:t>
      </w:r>
      <w:r w:rsidRPr="00BD7573">
        <w:rPr>
          <w:i/>
        </w:rPr>
        <w:t>– 567</w:t>
      </w:r>
      <w:r w:rsidRPr="00BD7573">
        <w:rPr>
          <w:bCs/>
          <w:i/>
        </w:rPr>
        <w:t xml:space="preserve"> ед., </w:t>
      </w:r>
      <w:r w:rsidRPr="00BD7573">
        <w:rPr>
          <w:i/>
        </w:rPr>
        <w:t>списочная – 5</w:t>
      </w:r>
      <w:r>
        <w:rPr>
          <w:i/>
        </w:rPr>
        <w:t>48</w:t>
      </w:r>
      <w:r w:rsidRPr="00BD7573">
        <w:rPr>
          <w:bCs/>
          <w:i/>
        </w:rPr>
        <w:t xml:space="preserve"> ед.</w:t>
      </w:r>
      <w:r w:rsidRPr="00BD7573">
        <w:rPr>
          <w:bCs/>
          <w:sz w:val="28"/>
          <w:szCs w:val="28"/>
        </w:rPr>
        <w:t xml:space="preserve"> (</w:t>
      </w:r>
      <w:r>
        <w:rPr>
          <w:bCs/>
          <w:sz w:val="28"/>
          <w:szCs w:val="28"/>
        </w:rPr>
        <w:t>96,6</w:t>
      </w:r>
      <w:r w:rsidRPr="00BD7573">
        <w:rPr>
          <w:bCs/>
          <w:sz w:val="28"/>
          <w:szCs w:val="28"/>
        </w:rPr>
        <w:t xml:space="preserve"> %)</w:t>
      </w:r>
      <w:r w:rsidRPr="00BD7573">
        <w:rPr>
          <w:sz w:val="28"/>
          <w:szCs w:val="28"/>
        </w:rPr>
        <w:t>;</w:t>
      </w:r>
    </w:p>
    <w:p w:rsidR="009032EF" w:rsidRPr="00BD7573" w:rsidRDefault="009032EF" w:rsidP="009032EF">
      <w:pPr>
        <w:ind w:firstLine="709"/>
        <w:jc w:val="both"/>
        <w:rPr>
          <w:sz w:val="28"/>
          <w:szCs w:val="28"/>
        </w:rPr>
      </w:pPr>
      <w:r w:rsidRPr="00BD7573">
        <w:rPr>
          <w:sz w:val="28"/>
          <w:szCs w:val="28"/>
        </w:rPr>
        <w:t xml:space="preserve">гражданского персонала (вкл. </w:t>
      </w:r>
      <w:proofErr w:type="spellStart"/>
      <w:r w:rsidRPr="00BD7573">
        <w:rPr>
          <w:sz w:val="28"/>
          <w:szCs w:val="28"/>
        </w:rPr>
        <w:t>ком.хоз</w:t>
      </w:r>
      <w:proofErr w:type="spellEnd"/>
      <w:r w:rsidRPr="00BD7573">
        <w:rPr>
          <w:sz w:val="28"/>
          <w:szCs w:val="28"/>
        </w:rPr>
        <w:t xml:space="preserve">.) </w:t>
      </w:r>
      <w:r w:rsidRPr="00BD7573">
        <w:rPr>
          <w:i/>
        </w:rPr>
        <w:t>– 58</w:t>
      </w:r>
      <w:r w:rsidRPr="00BD7573">
        <w:rPr>
          <w:bCs/>
          <w:i/>
        </w:rPr>
        <w:t>ед.,</w:t>
      </w:r>
      <w:r w:rsidRPr="00BD7573">
        <w:rPr>
          <w:i/>
        </w:rPr>
        <w:t>списочная – 5</w:t>
      </w:r>
      <w:r>
        <w:rPr>
          <w:i/>
        </w:rPr>
        <w:t>2</w:t>
      </w:r>
      <w:r w:rsidRPr="00BD7573">
        <w:rPr>
          <w:bCs/>
          <w:i/>
        </w:rPr>
        <w:t xml:space="preserve"> ед.</w:t>
      </w:r>
      <w:r>
        <w:rPr>
          <w:bCs/>
          <w:sz w:val="28"/>
          <w:szCs w:val="28"/>
        </w:rPr>
        <w:t xml:space="preserve"> (89,6</w:t>
      </w:r>
      <w:r w:rsidRPr="00BD7573">
        <w:rPr>
          <w:bCs/>
          <w:sz w:val="28"/>
          <w:szCs w:val="28"/>
        </w:rPr>
        <w:t xml:space="preserve"> %);</w:t>
      </w:r>
    </w:p>
    <w:p w:rsidR="009032EF" w:rsidRPr="00BD7573" w:rsidRDefault="009032EF" w:rsidP="009032EF">
      <w:pPr>
        <w:ind w:firstLine="709"/>
        <w:jc w:val="both"/>
        <w:rPr>
          <w:bCs/>
          <w:sz w:val="28"/>
          <w:szCs w:val="28"/>
        </w:rPr>
      </w:pPr>
      <w:r w:rsidRPr="00BD7573">
        <w:rPr>
          <w:sz w:val="28"/>
          <w:szCs w:val="28"/>
        </w:rPr>
        <w:t xml:space="preserve">ФГГС </w:t>
      </w:r>
      <w:r w:rsidRPr="00BD7573">
        <w:rPr>
          <w:i/>
        </w:rPr>
        <w:t>– 26</w:t>
      </w:r>
      <w:r w:rsidRPr="00BD7573">
        <w:rPr>
          <w:bCs/>
          <w:i/>
        </w:rPr>
        <w:t xml:space="preserve"> ед.,</w:t>
      </w:r>
      <w:r>
        <w:rPr>
          <w:i/>
        </w:rPr>
        <w:t xml:space="preserve"> списочная – 26</w:t>
      </w:r>
      <w:r w:rsidRPr="00BD7573">
        <w:rPr>
          <w:bCs/>
          <w:i/>
        </w:rPr>
        <w:t xml:space="preserve"> ед.</w:t>
      </w:r>
      <w:r w:rsidRPr="00BD7573">
        <w:rPr>
          <w:bCs/>
          <w:sz w:val="28"/>
          <w:szCs w:val="28"/>
        </w:rPr>
        <w:t xml:space="preserve"> (</w:t>
      </w:r>
      <w:r>
        <w:rPr>
          <w:bCs/>
          <w:sz w:val="28"/>
          <w:szCs w:val="28"/>
        </w:rPr>
        <w:t>100</w:t>
      </w:r>
      <w:r w:rsidRPr="00BD7573">
        <w:rPr>
          <w:bCs/>
          <w:sz w:val="28"/>
          <w:szCs w:val="28"/>
        </w:rPr>
        <w:t xml:space="preserve"> %);</w:t>
      </w:r>
    </w:p>
    <w:p w:rsidR="009032EF" w:rsidRPr="00BD7573" w:rsidRDefault="009032EF" w:rsidP="009032EF">
      <w:pPr>
        <w:ind w:firstLine="709"/>
        <w:jc w:val="both"/>
        <w:rPr>
          <w:bCs/>
          <w:sz w:val="28"/>
          <w:szCs w:val="28"/>
        </w:rPr>
      </w:pPr>
      <w:r w:rsidRPr="00BD7573">
        <w:rPr>
          <w:sz w:val="28"/>
          <w:szCs w:val="28"/>
        </w:rPr>
        <w:t xml:space="preserve">содержится в некомплекте - </w:t>
      </w:r>
      <w:r>
        <w:rPr>
          <w:sz w:val="28"/>
          <w:szCs w:val="28"/>
        </w:rPr>
        <w:t>67</w:t>
      </w:r>
      <w:r w:rsidRPr="00BD7573">
        <w:rPr>
          <w:sz w:val="28"/>
          <w:szCs w:val="28"/>
        </w:rPr>
        <w:t xml:space="preserve"> ед.</w:t>
      </w:r>
    </w:p>
    <w:p w:rsidR="009032EF" w:rsidRPr="00BD7573" w:rsidRDefault="009032EF" w:rsidP="009032EF">
      <w:pPr>
        <w:ind w:firstLine="709"/>
        <w:jc w:val="both"/>
        <w:rPr>
          <w:sz w:val="28"/>
          <w:szCs w:val="28"/>
        </w:rPr>
      </w:pPr>
      <w:r w:rsidRPr="00BD7573">
        <w:rPr>
          <w:sz w:val="28"/>
          <w:szCs w:val="28"/>
        </w:rPr>
        <w:t>Общий процент укомплектованности составляет – 9</w:t>
      </w:r>
      <w:r>
        <w:rPr>
          <w:sz w:val="28"/>
          <w:szCs w:val="28"/>
        </w:rPr>
        <w:t>3,</w:t>
      </w:r>
      <w:r w:rsidR="00E24AD1">
        <w:rPr>
          <w:sz w:val="28"/>
          <w:szCs w:val="28"/>
        </w:rPr>
        <w:t>7</w:t>
      </w:r>
      <w:r>
        <w:rPr>
          <w:sz w:val="28"/>
          <w:szCs w:val="28"/>
        </w:rPr>
        <w:t xml:space="preserve"> % (АППГ-68</w:t>
      </w:r>
      <w:r w:rsidRPr="00BD7573">
        <w:rPr>
          <w:sz w:val="28"/>
          <w:szCs w:val="28"/>
        </w:rPr>
        <w:t>). Общий некомп</w:t>
      </w:r>
      <w:r>
        <w:rPr>
          <w:sz w:val="28"/>
          <w:szCs w:val="28"/>
        </w:rPr>
        <w:t>лект по должностям составляет 67</w:t>
      </w:r>
      <w:r w:rsidRPr="00BD7573">
        <w:rPr>
          <w:sz w:val="28"/>
          <w:szCs w:val="28"/>
        </w:rPr>
        <w:t xml:space="preserve"> ед</w:t>
      </w:r>
      <w:r w:rsidR="008359A3">
        <w:rPr>
          <w:sz w:val="28"/>
          <w:szCs w:val="28"/>
        </w:rPr>
        <w:t>.</w:t>
      </w:r>
      <w:r w:rsidRPr="00BD7573">
        <w:rPr>
          <w:sz w:val="28"/>
          <w:szCs w:val="28"/>
        </w:rPr>
        <w:t xml:space="preserve"> (АППГ- </w:t>
      </w:r>
      <w:r>
        <w:rPr>
          <w:sz w:val="28"/>
          <w:szCs w:val="28"/>
        </w:rPr>
        <w:t>68</w:t>
      </w:r>
      <w:r w:rsidRPr="00BD7573">
        <w:rPr>
          <w:sz w:val="28"/>
          <w:szCs w:val="28"/>
        </w:rPr>
        <w:t>) из них: военнослужащие –</w:t>
      </w:r>
      <w:r>
        <w:rPr>
          <w:sz w:val="28"/>
          <w:szCs w:val="28"/>
        </w:rPr>
        <w:t xml:space="preserve"> 0 (АППГ-0), сотрудники ФПС – 42</w:t>
      </w:r>
      <w:r w:rsidRPr="00BD7573">
        <w:rPr>
          <w:sz w:val="28"/>
          <w:szCs w:val="28"/>
        </w:rPr>
        <w:t xml:space="preserve"> ед. (АППГ-</w:t>
      </w:r>
      <w:r>
        <w:rPr>
          <w:sz w:val="28"/>
          <w:szCs w:val="28"/>
        </w:rPr>
        <w:t>43</w:t>
      </w:r>
      <w:r w:rsidRPr="00BD7573">
        <w:rPr>
          <w:sz w:val="28"/>
          <w:szCs w:val="28"/>
        </w:rPr>
        <w:t xml:space="preserve">), федеральные государственные гражданские служащие – </w:t>
      </w:r>
      <w:r>
        <w:rPr>
          <w:sz w:val="28"/>
          <w:szCs w:val="28"/>
        </w:rPr>
        <w:t>0 ед. (АППГ- 1</w:t>
      </w:r>
      <w:r w:rsidRPr="00BD7573">
        <w:rPr>
          <w:sz w:val="28"/>
          <w:szCs w:val="28"/>
        </w:rPr>
        <w:t xml:space="preserve">), работники ФПС </w:t>
      </w:r>
      <w:r>
        <w:rPr>
          <w:sz w:val="28"/>
          <w:szCs w:val="28"/>
        </w:rPr>
        <w:t>– 19</w:t>
      </w:r>
      <w:r w:rsidRPr="00BD7573">
        <w:rPr>
          <w:sz w:val="28"/>
          <w:szCs w:val="28"/>
        </w:rPr>
        <w:t xml:space="preserve"> ед. (АППГ- </w:t>
      </w:r>
      <w:r>
        <w:rPr>
          <w:sz w:val="28"/>
          <w:szCs w:val="28"/>
        </w:rPr>
        <w:t>18</w:t>
      </w:r>
      <w:r w:rsidRPr="00BD7573">
        <w:rPr>
          <w:sz w:val="28"/>
          <w:szCs w:val="28"/>
        </w:rPr>
        <w:t xml:space="preserve">), гражданский персонал - </w:t>
      </w:r>
      <w:r>
        <w:rPr>
          <w:sz w:val="28"/>
          <w:szCs w:val="28"/>
        </w:rPr>
        <w:t>6</w:t>
      </w:r>
      <w:r w:rsidRPr="00BD7573">
        <w:rPr>
          <w:sz w:val="28"/>
          <w:szCs w:val="28"/>
        </w:rPr>
        <w:t xml:space="preserve"> ед. (АППГ-</w:t>
      </w:r>
      <w:r>
        <w:rPr>
          <w:sz w:val="28"/>
          <w:szCs w:val="28"/>
        </w:rPr>
        <w:t>5</w:t>
      </w:r>
      <w:r w:rsidRPr="00BD7573">
        <w:rPr>
          <w:sz w:val="28"/>
          <w:szCs w:val="28"/>
        </w:rPr>
        <w:t>).</w:t>
      </w:r>
    </w:p>
    <w:p w:rsidR="009032EF" w:rsidRPr="00BD7573" w:rsidRDefault="009032EF" w:rsidP="009032EF">
      <w:pPr>
        <w:ind w:firstLine="709"/>
        <w:jc w:val="both"/>
        <w:rPr>
          <w:sz w:val="28"/>
          <w:szCs w:val="28"/>
        </w:rPr>
      </w:pPr>
      <w:r w:rsidRPr="00BD7573">
        <w:rPr>
          <w:rFonts w:eastAsia="Calibri"/>
          <w:sz w:val="28"/>
          <w:szCs w:val="28"/>
          <w:lang w:eastAsia="en-US"/>
        </w:rPr>
        <w:t>Общая укомплектованность кадровым составом у</w:t>
      </w:r>
      <w:r>
        <w:rPr>
          <w:rFonts w:eastAsia="Calibri"/>
          <w:sz w:val="28"/>
          <w:szCs w:val="28"/>
          <w:lang w:eastAsia="en-US"/>
        </w:rPr>
        <w:t>величилось на 93,</w:t>
      </w:r>
      <w:r w:rsidR="00E24AD1">
        <w:rPr>
          <w:rFonts w:eastAsia="Calibri"/>
          <w:sz w:val="28"/>
          <w:szCs w:val="28"/>
          <w:lang w:eastAsia="en-US"/>
        </w:rPr>
        <w:t>7</w:t>
      </w:r>
      <w:r>
        <w:rPr>
          <w:rFonts w:eastAsia="Calibri"/>
          <w:sz w:val="28"/>
          <w:szCs w:val="28"/>
          <w:lang w:eastAsia="en-US"/>
        </w:rPr>
        <w:t xml:space="preserve"> %.</w:t>
      </w:r>
    </w:p>
    <w:p w:rsidR="009032EF" w:rsidRPr="00E139D6" w:rsidRDefault="009032EF" w:rsidP="009032EF">
      <w:pPr>
        <w:jc w:val="center"/>
        <w:rPr>
          <w:b/>
          <w:sz w:val="28"/>
          <w:szCs w:val="28"/>
          <w:highlight w:val="yellow"/>
        </w:rPr>
      </w:pPr>
    </w:p>
    <w:p w:rsidR="008359A3" w:rsidRDefault="008359A3" w:rsidP="008359A3">
      <w:pPr>
        <w:jc w:val="center"/>
        <w:rPr>
          <w:b/>
          <w:sz w:val="28"/>
          <w:szCs w:val="28"/>
        </w:rPr>
      </w:pPr>
      <w:r>
        <w:rPr>
          <w:b/>
          <w:sz w:val="28"/>
          <w:szCs w:val="28"/>
        </w:rPr>
        <w:t>Работа с военнослужащими и сотрудниками ФПС,</w:t>
      </w:r>
    </w:p>
    <w:p w:rsidR="008359A3" w:rsidRDefault="008359A3" w:rsidP="008359A3">
      <w:pPr>
        <w:jc w:val="center"/>
        <w:rPr>
          <w:b/>
          <w:sz w:val="28"/>
          <w:szCs w:val="28"/>
        </w:rPr>
      </w:pPr>
      <w:r>
        <w:rPr>
          <w:b/>
          <w:sz w:val="28"/>
          <w:szCs w:val="28"/>
        </w:rPr>
        <w:t>состоящими в распоряжении</w:t>
      </w:r>
    </w:p>
    <w:p w:rsidR="008359A3" w:rsidRDefault="008359A3" w:rsidP="008359A3">
      <w:pPr>
        <w:ind w:firstLine="709"/>
        <w:jc w:val="both"/>
        <w:rPr>
          <w:sz w:val="28"/>
          <w:szCs w:val="28"/>
        </w:rPr>
      </w:pPr>
      <w:r w:rsidRPr="00797D60">
        <w:rPr>
          <w:sz w:val="28"/>
          <w:szCs w:val="28"/>
        </w:rPr>
        <w:t xml:space="preserve">По состоянию на </w:t>
      </w:r>
      <w:r w:rsidR="00801787">
        <w:rPr>
          <w:sz w:val="28"/>
          <w:szCs w:val="28"/>
        </w:rPr>
        <w:t>3</w:t>
      </w:r>
      <w:r w:rsidRPr="00797D60">
        <w:rPr>
          <w:sz w:val="28"/>
          <w:szCs w:val="28"/>
        </w:rPr>
        <w:t>1.</w:t>
      </w:r>
      <w:r w:rsidR="00801787">
        <w:rPr>
          <w:sz w:val="28"/>
          <w:szCs w:val="28"/>
        </w:rPr>
        <w:t>12</w:t>
      </w:r>
      <w:r w:rsidRPr="00797D60">
        <w:rPr>
          <w:sz w:val="28"/>
          <w:szCs w:val="28"/>
        </w:rPr>
        <w:t>.202</w:t>
      </w:r>
      <w:r w:rsidR="00801787">
        <w:rPr>
          <w:sz w:val="28"/>
          <w:szCs w:val="28"/>
        </w:rPr>
        <w:t>2</w:t>
      </w:r>
      <w:r w:rsidRPr="00797D60">
        <w:rPr>
          <w:sz w:val="28"/>
          <w:szCs w:val="28"/>
        </w:rPr>
        <w:t xml:space="preserve"> года в распоряжении начальника Главного управления зачислен 1 сотрудник ФПС ГПС (приказ  МЧС</w:t>
      </w:r>
      <w:r>
        <w:rPr>
          <w:sz w:val="28"/>
          <w:szCs w:val="28"/>
        </w:rPr>
        <w:t xml:space="preserve"> России от 17.05.2022 № 232-НС), в связи с организационно-штатными мероприятиями с 17.05.2022</w:t>
      </w:r>
      <w:r w:rsidR="00801787">
        <w:rPr>
          <w:sz w:val="28"/>
          <w:szCs w:val="28"/>
        </w:rPr>
        <w:t xml:space="preserve"> года</w:t>
      </w:r>
      <w:r>
        <w:rPr>
          <w:sz w:val="28"/>
          <w:szCs w:val="28"/>
        </w:rPr>
        <w:t>.</w:t>
      </w:r>
    </w:p>
    <w:p w:rsidR="009032EF" w:rsidRPr="00BD7573" w:rsidRDefault="009032EF" w:rsidP="009032EF">
      <w:pPr>
        <w:jc w:val="center"/>
        <w:rPr>
          <w:b/>
          <w:sz w:val="28"/>
          <w:szCs w:val="28"/>
        </w:rPr>
      </w:pPr>
    </w:p>
    <w:p w:rsidR="009032EF" w:rsidRPr="00BD7573" w:rsidRDefault="009032EF" w:rsidP="009032EF">
      <w:pPr>
        <w:jc w:val="center"/>
        <w:rPr>
          <w:b/>
          <w:sz w:val="28"/>
          <w:szCs w:val="28"/>
        </w:rPr>
      </w:pPr>
      <w:r w:rsidRPr="00BD7573">
        <w:rPr>
          <w:b/>
          <w:sz w:val="28"/>
          <w:szCs w:val="28"/>
        </w:rPr>
        <w:t xml:space="preserve">Реализация решений коллегий МЧС России, приказов и </w:t>
      </w:r>
    </w:p>
    <w:p w:rsidR="009032EF" w:rsidRPr="00BD7573" w:rsidRDefault="009032EF" w:rsidP="009032EF">
      <w:pPr>
        <w:jc w:val="center"/>
        <w:rPr>
          <w:b/>
          <w:sz w:val="28"/>
          <w:szCs w:val="28"/>
        </w:rPr>
      </w:pPr>
      <w:r w:rsidRPr="00BD7573">
        <w:rPr>
          <w:b/>
          <w:sz w:val="28"/>
          <w:szCs w:val="28"/>
        </w:rPr>
        <w:t xml:space="preserve">директив МЧС России по оптимизации численности </w:t>
      </w:r>
    </w:p>
    <w:p w:rsidR="009032EF" w:rsidRPr="00BD7573" w:rsidRDefault="009032EF" w:rsidP="009032EF">
      <w:pPr>
        <w:ind w:right="-14" w:firstLine="709"/>
        <w:contextualSpacing/>
        <w:jc w:val="both"/>
        <w:rPr>
          <w:sz w:val="28"/>
          <w:szCs w:val="28"/>
        </w:rPr>
      </w:pPr>
      <w:r>
        <w:rPr>
          <w:sz w:val="28"/>
          <w:szCs w:val="28"/>
        </w:rPr>
        <w:t>За 2022 год</w:t>
      </w:r>
      <w:r w:rsidRPr="00BD7573">
        <w:rPr>
          <w:sz w:val="28"/>
          <w:szCs w:val="28"/>
        </w:rPr>
        <w:t xml:space="preserve"> в адрес Главного управления директивы МЧС России </w:t>
      </w:r>
      <w:r w:rsidR="008359A3">
        <w:rPr>
          <w:sz w:val="28"/>
          <w:szCs w:val="28"/>
        </w:rPr>
        <w:t xml:space="preserve">не </w:t>
      </w:r>
      <w:r w:rsidRPr="00BD7573">
        <w:rPr>
          <w:sz w:val="28"/>
          <w:szCs w:val="28"/>
        </w:rPr>
        <w:t xml:space="preserve">поступали (сокращение численности личного состава не допущено, не финансируемых должностей – нет). </w:t>
      </w:r>
    </w:p>
    <w:p w:rsidR="009032EF" w:rsidRPr="00BD7573" w:rsidRDefault="009032EF" w:rsidP="009032EF">
      <w:pPr>
        <w:jc w:val="center"/>
        <w:rPr>
          <w:b/>
          <w:sz w:val="28"/>
          <w:szCs w:val="28"/>
        </w:rPr>
      </w:pPr>
    </w:p>
    <w:p w:rsidR="009032EF" w:rsidRPr="00BD7573" w:rsidRDefault="009032EF" w:rsidP="009032EF">
      <w:pPr>
        <w:jc w:val="center"/>
        <w:rPr>
          <w:b/>
          <w:sz w:val="28"/>
          <w:szCs w:val="28"/>
        </w:rPr>
      </w:pPr>
      <w:r w:rsidRPr="00BD7573">
        <w:rPr>
          <w:b/>
          <w:sz w:val="28"/>
          <w:szCs w:val="28"/>
        </w:rPr>
        <w:t xml:space="preserve">Выполнение Плана увольнения личного состава, достигшего </w:t>
      </w:r>
    </w:p>
    <w:p w:rsidR="009032EF" w:rsidRPr="00BD7573" w:rsidRDefault="009032EF" w:rsidP="009032EF">
      <w:pPr>
        <w:jc w:val="center"/>
        <w:rPr>
          <w:b/>
          <w:sz w:val="28"/>
          <w:szCs w:val="28"/>
        </w:rPr>
      </w:pPr>
      <w:r w:rsidRPr="00BD7573">
        <w:rPr>
          <w:b/>
          <w:sz w:val="28"/>
          <w:szCs w:val="28"/>
        </w:rPr>
        <w:t>предельного возраста пребывания на службе</w:t>
      </w:r>
    </w:p>
    <w:p w:rsidR="009032EF" w:rsidRPr="002C7E16" w:rsidRDefault="009032EF" w:rsidP="009032EF">
      <w:pPr>
        <w:ind w:firstLine="709"/>
        <w:jc w:val="both"/>
        <w:rPr>
          <w:color w:val="000000" w:themeColor="text1"/>
          <w:sz w:val="28"/>
          <w:szCs w:val="28"/>
        </w:rPr>
      </w:pPr>
      <w:r w:rsidRPr="002C7E16">
        <w:rPr>
          <w:color w:val="000000" w:themeColor="text1"/>
          <w:sz w:val="28"/>
          <w:szCs w:val="28"/>
        </w:rPr>
        <w:t xml:space="preserve">В связи с отсутствием </w:t>
      </w:r>
      <w:r>
        <w:rPr>
          <w:color w:val="000000" w:themeColor="text1"/>
          <w:sz w:val="28"/>
          <w:szCs w:val="28"/>
        </w:rPr>
        <w:t xml:space="preserve">в </w:t>
      </w:r>
      <w:r w:rsidR="008359A3">
        <w:rPr>
          <w:color w:val="000000" w:themeColor="text1"/>
          <w:sz w:val="28"/>
          <w:szCs w:val="28"/>
        </w:rPr>
        <w:t>Г</w:t>
      </w:r>
      <w:r>
        <w:rPr>
          <w:color w:val="000000" w:themeColor="text1"/>
          <w:sz w:val="28"/>
          <w:szCs w:val="28"/>
        </w:rPr>
        <w:t xml:space="preserve">лавном управлении </w:t>
      </w:r>
      <w:r w:rsidRPr="002C7E16">
        <w:rPr>
          <w:color w:val="000000" w:themeColor="text1"/>
          <w:sz w:val="28"/>
          <w:szCs w:val="28"/>
        </w:rPr>
        <w:t>сотрудников ФПС достигающих в 2022 году предельного возраста пребывания на службе в ФПС ГПС</w:t>
      </w:r>
      <w:r>
        <w:rPr>
          <w:color w:val="000000" w:themeColor="text1"/>
          <w:sz w:val="28"/>
          <w:szCs w:val="28"/>
        </w:rPr>
        <w:t>,</w:t>
      </w:r>
      <w:r w:rsidRPr="002C7E16">
        <w:rPr>
          <w:color w:val="000000" w:themeColor="text1"/>
          <w:sz w:val="28"/>
          <w:szCs w:val="28"/>
        </w:rPr>
        <w:t xml:space="preserve"> план увольнения личного состава, достигшего предельного возраста пребывания на службе на 2022 год не составлялся.</w:t>
      </w:r>
    </w:p>
    <w:p w:rsidR="009032EF" w:rsidRPr="00E139D6" w:rsidRDefault="009032EF" w:rsidP="009032EF">
      <w:pPr>
        <w:ind w:firstLine="708"/>
        <w:rPr>
          <w:sz w:val="28"/>
          <w:szCs w:val="28"/>
          <w:highlight w:val="yellow"/>
        </w:rPr>
      </w:pPr>
    </w:p>
    <w:p w:rsidR="009032EF" w:rsidRPr="00BD7573" w:rsidRDefault="009032EF" w:rsidP="009032EF">
      <w:pPr>
        <w:ind w:firstLine="708"/>
        <w:jc w:val="center"/>
        <w:rPr>
          <w:b/>
          <w:sz w:val="28"/>
          <w:szCs w:val="28"/>
        </w:rPr>
      </w:pPr>
      <w:r w:rsidRPr="00BD7573">
        <w:rPr>
          <w:b/>
          <w:sz w:val="28"/>
          <w:szCs w:val="28"/>
        </w:rPr>
        <w:t xml:space="preserve">Сведения о мерах по повышению квалификации и </w:t>
      </w:r>
    </w:p>
    <w:p w:rsidR="009032EF" w:rsidRPr="00BD7573" w:rsidRDefault="009032EF" w:rsidP="009032EF">
      <w:pPr>
        <w:ind w:firstLine="708"/>
        <w:jc w:val="center"/>
        <w:rPr>
          <w:b/>
          <w:sz w:val="28"/>
          <w:szCs w:val="28"/>
        </w:rPr>
      </w:pPr>
      <w:r w:rsidRPr="00BD7573">
        <w:rPr>
          <w:b/>
          <w:sz w:val="28"/>
          <w:szCs w:val="28"/>
        </w:rPr>
        <w:t>переподготовке специалистов</w:t>
      </w:r>
    </w:p>
    <w:p w:rsidR="009032EF" w:rsidRPr="00BD7573" w:rsidRDefault="009032EF" w:rsidP="009032EF">
      <w:pPr>
        <w:ind w:firstLine="709"/>
        <w:jc w:val="both"/>
        <w:rPr>
          <w:color w:val="000000" w:themeColor="text1"/>
          <w:sz w:val="28"/>
          <w:szCs w:val="28"/>
        </w:rPr>
      </w:pPr>
      <w:r w:rsidRPr="00BD7573">
        <w:rPr>
          <w:color w:val="000000" w:themeColor="text1"/>
          <w:sz w:val="28"/>
        </w:rPr>
        <w:t xml:space="preserve">В соответствии с распоряжением МЧС России от 21.06.2019 № 297 «Об организации подготовки личного состава МЧС России в образовательных </w:t>
      </w:r>
      <w:r w:rsidRPr="00BD7573">
        <w:rPr>
          <w:color w:val="000000" w:themeColor="text1"/>
          <w:sz w:val="28"/>
        </w:rPr>
        <w:lastRenderedPageBreak/>
        <w:t xml:space="preserve">организациях МЧС России по программам профессионального обучения и дополнительного профессионального образования в 2020 году» </w:t>
      </w:r>
      <w:r w:rsidRPr="00BD7573">
        <w:rPr>
          <w:color w:val="000000" w:themeColor="text1"/>
          <w:sz w:val="28"/>
          <w:szCs w:val="28"/>
        </w:rPr>
        <w:t xml:space="preserve">прошли повышение квалификации и переподготовку </w:t>
      </w:r>
      <w:r>
        <w:rPr>
          <w:color w:val="000000" w:themeColor="text1"/>
          <w:sz w:val="28"/>
          <w:szCs w:val="28"/>
        </w:rPr>
        <w:t>за 2022 год по ВУЗам 204 сотрудников (работников).</w:t>
      </w:r>
    </w:p>
    <w:p w:rsidR="009032EF" w:rsidRPr="00991AA4" w:rsidRDefault="009032EF" w:rsidP="009032EF">
      <w:pPr>
        <w:pStyle w:val="a6"/>
        <w:tabs>
          <w:tab w:val="left" w:pos="-150"/>
        </w:tabs>
        <w:suppressAutoHyphens/>
        <w:spacing w:after="0"/>
        <w:ind w:firstLine="709"/>
        <w:jc w:val="both"/>
        <w:rPr>
          <w:sz w:val="28"/>
          <w:szCs w:val="28"/>
        </w:rPr>
      </w:pPr>
      <w:r w:rsidRPr="00991AA4">
        <w:rPr>
          <w:sz w:val="28"/>
          <w:szCs w:val="28"/>
        </w:rPr>
        <w:t>Обучение специалистов МЧС России, должностных лиц и специалистов единой государственной системы предупреждения и ликвидации чрезвычайных ситуаций в образовательных учреждениях МЧС России по дополнительным профессиональным программам в 202</w:t>
      </w:r>
      <w:r>
        <w:rPr>
          <w:sz w:val="28"/>
          <w:szCs w:val="28"/>
        </w:rPr>
        <w:t>2</w:t>
      </w:r>
      <w:r w:rsidRPr="00991AA4">
        <w:rPr>
          <w:sz w:val="28"/>
          <w:szCs w:val="28"/>
        </w:rPr>
        <w:t xml:space="preserve"> году:</w:t>
      </w:r>
    </w:p>
    <w:p w:rsidR="009032EF" w:rsidRPr="00425313" w:rsidRDefault="009032EF" w:rsidP="009032EF">
      <w:pPr>
        <w:pStyle w:val="a6"/>
        <w:tabs>
          <w:tab w:val="left" w:pos="-150"/>
        </w:tabs>
        <w:suppressAutoHyphens/>
        <w:spacing w:after="0"/>
        <w:ind w:firstLine="567"/>
        <w:jc w:val="both"/>
        <w:rPr>
          <w:color w:val="FF0000"/>
          <w:sz w:val="10"/>
          <w:szCs w:val="10"/>
          <w:highlight w:val="yellow"/>
        </w:rPr>
      </w:pPr>
    </w:p>
    <w:tbl>
      <w:tblPr>
        <w:tblW w:w="7693"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2697"/>
      </w:tblGrid>
      <w:tr w:rsidR="009032EF" w:rsidRPr="00425313" w:rsidTr="00A312B1">
        <w:trPr>
          <w:trHeight w:val="562"/>
          <w:jc w:val="center"/>
        </w:trPr>
        <w:tc>
          <w:tcPr>
            <w:tcW w:w="4996" w:type="dxa"/>
            <w:tcBorders>
              <w:top w:val="single" w:sz="4" w:space="0" w:color="auto"/>
              <w:left w:val="single" w:sz="4" w:space="0" w:color="auto"/>
              <w:bottom w:val="single" w:sz="4" w:space="0" w:color="auto"/>
              <w:right w:val="single" w:sz="4" w:space="0" w:color="auto"/>
            </w:tcBorders>
            <w:vAlign w:val="center"/>
            <w:hideMark/>
          </w:tcPr>
          <w:p w:rsidR="009032EF" w:rsidRPr="00991AA4" w:rsidRDefault="009032EF" w:rsidP="00A312B1">
            <w:pPr>
              <w:spacing w:line="276" w:lineRule="auto"/>
              <w:jc w:val="center"/>
              <w:rPr>
                <w:lang w:eastAsia="en-US"/>
              </w:rPr>
            </w:pPr>
            <w:r w:rsidRPr="00991AA4">
              <w:rPr>
                <w:lang w:eastAsia="en-US"/>
              </w:rPr>
              <w:t>Учебное заведение</w:t>
            </w:r>
          </w:p>
        </w:tc>
        <w:tc>
          <w:tcPr>
            <w:tcW w:w="2697" w:type="dxa"/>
            <w:tcBorders>
              <w:top w:val="single" w:sz="4" w:space="0" w:color="auto"/>
              <w:left w:val="single" w:sz="4" w:space="0" w:color="auto"/>
              <w:bottom w:val="single" w:sz="4" w:space="0" w:color="auto"/>
              <w:right w:val="single" w:sz="4" w:space="0" w:color="auto"/>
            </w:tcBorders>
            <w:vAlign w:val="center"/>
            <w:hideMark/>
          </w:tcPr>
          <w:p w:rsidR="009032EF" w:rsidRPr="00991AA4" w:rsidRDefault="009032EF" w:rsidP="00A312B1">
            <w:pPr>
              <w:spacing w:line="276" w:lineRule="auto"/>
              <w:jc w:val="center"/>
              <w:rPr>
                <w:lang w:eastAsia="en-US"/>
              </w:rPr>
            </w:pPr>
            <w:r w:rsidRPr="00991AA4">
              <w:rPr>
                <w:lang w:eastAsia="en-US"/>
              </w:rPr>
              <w:t>Количество человек</w:t>
            </w:r>
          </w:p>
        </w:tc>
      </w:tr>
      <w:tr w:rsidR="009032EF" w:rsidRPr="00AD7B00" w:rsidTr="00A312B1">
        <w:trPr>
          <w:jc w:val="center"/>
        </w:trPr>
        <w:tc>
          <w:tcPr>
            <w:tcW w:w="4996" w:type="dxa"/>
            <w:tcBorders>
              <w:top w:val="single" w:sz="4" w:space="0" w:color="auto"/>
              <w:left w:val="single" w:sz="4" w:space="0" w:color="auto"/>
              <w:bottom w:val="single" w:sz="4" w:space="0" w:color="auto"/>
              <w:right w:val="single" w:sz="4" w:space="0" w:color="auto"/>
            </w:tcBorders>
            <w:hideMark/>
          </w:tcPr>
          <w:p w:rsidR="009032EF" w:rsidRPr="00AD7B00" w:rsidRDefault="009032EF" w:rsidP="00A312B1">
            <w:pPr>
              <w:spacing w:line="276" w:lineRule="auto"/>
              <w:rPr>
                <w:color w:val="000000" w:themeColor="text1"/>
                <w:lang w:eastAsia="en-US"/>
              </w:rPr>
            </w:pPr>
            <w:r w:rsidRPr="00AD7B00">
              <w:rPr>
                <w:color w:val="000000" w:themeColor="text1"/>
                <w:lang w:eastAsia="en-US"/>
              </w:rPr>
              <w:t>Санкт-Петербургский УГПС МЧС России</w:t>
            </w:r>
          </w:p>
        </w:tc>
        <w:tc>
          <w:tcPr>
            <w:tcW w:w="2697" w:type="dxa"/>
            <w:tcBorders>
              <w:top w:val="single" w:sz="4" w:space="0" w:color="auto"/>
              <w:left w:val="single" w:sz="4" w:space="0" w:color="auto"/>
              <w:bottom w:val="single" w:sz="4" w:space="0" w:color="auto"/>
              <w:right w:val="single" w:sz="4" w:space="0" w:color="auto"/>
            </w:tcBorders>
            <w:vAlign w:val="center"/>
            <w:hideMark/>
          </w:tcPr>
          <w:p w:rsidR="009032EF" w:rsidRPr="00AD7B00" w:rsidRDefault="009032EF" w:rsidP="00A312B1">
            <w:pPr>
              <w:spacing w:line="276" w:lineRule="auto"/>
              <w:jc w:val="center"/>
              <w:rPr>
                <w:color w:val="000000" w:themeColor="text1"/>
                <w:lang w:eastAsia="en-US"/>
              </w:rPr>
            </w:pPr>
            <w:r>
              <w:rPr>
                <w:color w:val="000000" w:themeColor="text1"/>
                <w:lang w:eastAsia="en-US"/>
              </w:rPr>
              <w:t>78</w:t>
            </w:r>
          </w:p>
        </w:tc>
      </w:tr>
      <w:tr w:rsidR="009032EF" w:rsidRPr="00AD7B00" w:rsidTr="00A312B1">
        <w:trPr>
          <w:jc w:val="center"/>
        </w:trPr>
        <w:tc>
          <w:tcPr>
            <w:tcW w:w="4996" w:type="dxa"/>
            <w:tcBorders>
              <w:top w:val="single" w:sz="4" w:space="0" w:color="auto"/>
              <w:left w:val="single" w:sz="4" w:space="0" w:color="auto"/>
              <w:bottom w:val="single" w:sz="4" w:space="0" w:color="auto"/>
              <w:right w:val="single" w:sz="4" w:space="0" w:color="auto"/>
            </w:tcBorders>
            <w:hideMark/>
          </w:tcPr>
          <w:p w:rsidR="009032EF" w:rsidRPr="00AD7B00" w:rsidRDefault="009032EF" w:rsidP="00A312B1">
            <w:pPr>
              <w:spacing w:line="276" w:lineRule="auto"/>
              <w:rPr>
                <w:color w:val="000000" w:themeColor="text1"/>
                <w:lang w:eastAsia="en-US"/>
              </w:rPr>
            </w:pPr>
            <w:r w:rsidRPr="00AD7B00">
              <w:rPr>
                <w:color w:val="000000" w:themeColor="text1"/>
                <w:lang w:eastAsia="en-US"/>
              </w:rPr>
              <w:t>Воронежский институт ДПО МЧС России</w:t>
            </w:r>
          </w:p>
        </w:tc>
        <w:tc>
          <w:tcPr>
            <w:tcW w:w="2697" w:type="dxa"/>
            <w:tcBorders>
              <w:top w:val="single" w:sz="4" w:space="0" w:color="auto"/>
              <w:left w:val="single" w:sz="4" w:space="0" w:color="auto"/>
              <w:bottom w:val="single" w:sz="4" w:space="0" w:color="auto"/>
              <w:right w:val="single" w:sz="4" w:space="0" w:color="auto"/>
            </w:tcBorders>
            <w:vAlign w:val="center"/>
            <w:hideMark/>
          </w:tcPr>
          <w:p w:rsidR="009032EF" w:rsidRPr="00AD7B00" w:rsidRDefault="009032EF" w:rsidP="00A312B1">
            <w:pPr>
              <w:spacing w:line="276" w:lineRule="auto"/>
              <w:jc w:val="center"/>
              <w:rPr>
                <w:color w:val="000000" w:themeColor="text1"/>
                <w:lang w:eastAsia="en-US"/>
              </w:rPr>
            </w:pPr>
            <w:r>
              <w:rPr>
                <w:color w:val="000000" w:themeColor="text1"/>
                <w:lang w:eastAsia="en-US"/>
              </w:rPr>
              <w:t>38</w:t>
            </w:r>
          </w:p>
        </w:tc>
      </w:tr>
      <w:tr w:rsidR="009032EF" w:rsidRPr="00AD7B00" w:rsidTr="00A312B1">
        <w:trPr>
          <w:jc w:val="center"/>
        </w:trPr>
        <w:tc>
          <w:tcPr>
            <w:tcW w:w="4996" w:type="dxa"/>
            <w:tcBorders>
              <w:top w:val="single" w:sz="4" w:space="0" w:color="auto"/>
              <w:left w:val="single" w:sz="4" w:space="0" w:color="auto"/>
              <w:bottom w:val="single" w:sz="4" w:space="0" w:color="auto"/>
              <w:right w:val="single" w:sz="4" w:space="0" w:color="auto"/>
            </w:tcBorders>
          </w:tcPr>
          <w:p w:rsidR="009032EF" w:rsidRPr="00AD7B00" w:rsidRDefault="009032EF" w:rsidP="00A312B1">
            <w:pPr>
              <w:spacing w:line="276" w:lineRule="auto"/>
              <w:rPr>
                <w:color w:val="000000" w:themeColor="text1"/>
              </w:rPr>
            </w:pPr>
            <w:r w:rsidRPr="00AD7B00">
              <w:rPr>
                <w:color w:val="000000" w:themeColor="text1"/>
              </w:rPr>
              <w:t xml:space="preserve">Академия ГПС МЧС России </w:t>
            </w:r>
          </w:p>
        </w:tc>
        <w:tc>
          <w:tcPr>
            <w:tcW w:w="2697" w:type="dxa"/>
            <w:tcBorders>
              <w:top w:val="single" w:sz="4" w:space="0" w:color="auto"/>
              <w:left w:val="single" w:sz="4" w:space="0" w:color="auto"/>
              <w:bottom w:val="single" w:sz="4" w:space="0" w:color="auto"/>
              <w:right w:val="single" w:sz="4" w:space="0" w:color="auto"/>
            </w:tcBorders>
            <w:vAlign w:val="center"/>
          </w:tcPr>
          <w:p w:rsidR="009032EF" w:rsidRPr="00AD7B00" w:rsidRDefault="009032EF" w:rsidP="00A312B1">
            <w:pPr>
              <w:spacing w:line="276" w:lineRule="auto"/>
              <w:jc w:val="center"/>
              <w:rPr>
                <w:color w:val="000000" w:themeColor="text1"/>
                <w:lang w:eastAsia="en-US"/>
              </w:rPr>
            </w:pPr>
            <w:r>
              <w:rPr>
                <w:color w:val="000000" w:themeColor="text1"/>
                <w:lang w:eastAsia="en-US"/>
              </w:rPr>
              <w:t>26</w:t>
            </w:r>
          </w:p>
        </w:tc>
      </w:tr>
      <w:tr w:rsidR="009032EF" w:rsidRPr="00AD7B00" w:rsidTr="00A312B1">
        <w:trPr>
          <w:jc w:val="center"/>
        </w:trPr>
        <w:tc>
          <w:tcPr>
            <w:tcW w:w="4996" w:type="dxa"/>
            <w:tcBorders>
              <w:top w:val="single" w:sz="4" w:space="0" w:color="auto"/>
              <w:left w:val="single" w:sz="4" w:space="0" w:color="auto"/>
              <w:bottom w:val="single" w:sz="4" w:space="0" w:color="auto"/>
              <w:right w:val="single" w:sz="4" w:space="0" w:color="auto"/>
            </w:tcBorders>
          </w:tcPr>
          <w:p w:rsidR="009032EF" w:rsidRPr="00AD7B00" w:rsidRDefault="009032EF" w:rsidP="00A312B1">
            <w:pPr>
              <w:spacing w:line="276" w:lineRule="auto"/>
              <w:rPr>
                <w:color w:val="000000" w:themeColor="text1"/>
              </w:rPr>
            </w:pPr>
            <w:r>
              <w:rPr>
                <w:color w:val="000000" w:themeColor="text1"/>
              </w:rPr>
              <w:t>Уральский институт ГПС МЧС России</w:t>
            </w:r>
          </w:p>
        </w:tc>
        <w:tc>
          <w:tcPr>
            <w:tcW w:w="2697" w:type="dxa"/>
            <w:tcBorders>
              <w:top w:val="single" w:sz="4" w:space="0" w:color="auto"/>
              <w:left w:val="single" w:sz="4" w:space="0" w:color="auto"/>
              <w:bottom w:val="single" w:sz="4" w:space="0" w:color="auto"/>
              <w:right w:val="single" w:sz="4" w:space="0" w:color="auto"/>
            </w:tcBorders>
            <w:vAlign w:val="center"/>
          </w:tcPr>
          <w:p w:rsidR="009032EF" w:rsidRDefault="009032EF" w:rsidP="00A312B1">
            <w:pPr>
              <w:spacing w:line="276" w:lineRule="auto"/>
              <w:jc w:val="center"/>
              <w:rPr>
                <w:color w:val="000000" w:themeColor="text1"/>
                <w:lang w:eastAsia="en-US"/>
              </w:rPr>
            </w:pPr>
            <w:r>
              <w:rPr>
                <w:color w:val="000000" w:themeColor="text1"/>
                <w:lang w:eastAsia="en-US"/>
              </w:rPr>
              <w:t>15</w:t>
            </w:r>
          </w:p>
        </w:tc>
      </w:tr>
      <w:tr w:rsidR="009032EF" w:rsidRPr="00AD7B00" w:rsidTr="00A312B1">
        <w:trPr>
          <w:jc w:val="center"/>
        </w:trPr>
        <w:tc>
          <w:tcPr>
            <w:tcW w:w="4996" w:type="dxa"/>
            <w:tcBorders>
              <w:top w:val="single" w:sz="4" w:space="0" w:color="auto"/>
              <w:left w:val="single" w:sz="4" w:space="0" w:color="auto"/>
              <w:bottom w:val="single" w:sz="4" w:space="0" w:color="auto"/>
              <w:right w:val="single" w:sz="4" w:space="0" w:color="auto"/>
            </w:tcBorders>
          </w:tcPr>
          <w:p w:rsidR="009032EF" w:rsidRDefault="009032EF" w:rsidP="00A312B1">
            <w:pPr>
              <w:spacing w:line="276" w:lineRule="auto"/>
              <w:rPr>
                <w:color w:val="000000" w:themeColor="text1"/>
              </w:rPr>
            </w:pPr>
            <w:r>
              <w:rPr>
                <w:color w:val="000000" w:themeColor="text1"/>
              </w:rPr>
              <w:t>АГЗ ГПС МЧС России</w:t>
            </w:r>
          </w:p>
        </w:tc>
        <w:tc>
          <w:tcPr>
            <w:tcW w:w="2697" w:type="dxa"/>
            <w:tcBorders>
              <w:top w:val="single" w:sz="4" w:space="0" w:color="auto"/>
              <w:left w:val="single" w:sz="4" w:space="0" w:color="auto"/>
              <w:bottom w:val="single" w:sz="4" w:space="0" w:color="auto"/>
              <w:right w:val="single" w:sz="4" w:space="0" w:color="auto"/>
            </w:tcBorders>
            <w:vAlign w:val="center"/>
          </w:tcPr>
          <w:p w:rsidR="009032EF" w:rsidRDefault="009032EF" w:rsidP="00A312B1">
            <w:pPr>
              <w:spacing w:line="276" w:lineRule="auto"/>
              <w:jc w:val="center"/>
              <w:rPr>
                <w:color w:val="000000" w:themeColor="text1"/>
                <w:lang w:eastAsia="en-US"/>
              </w:rPr>
            </w:pPr>
            <w:r>
              <w:rPr>
                <w:color w:val="000000" w:themeColor="text1"/>
                <w:lang w:eastAsia="en-US"/>
              </w:rPr>
              <w:t>14</w:t>
            </w:r>
          </w:p>
        </w:tc>
      </w:tr>
      <w:tr w:rsidR="009032EF" w:rsidRPr="00AD7B00" w:rsidTr="00A312B1">
        <w:trPr>
          <w:jc w:val="center"/>
        </w:trPr>
        <w:tc>
          <w:tcPr>
            <w:tcW w:w="4996" w:type="dxa"/>
            <w:tcBorders>
              <w:top w:val="single" w:sz="4" w:space="0" w:color="auto"/>
              <w:left w:val="single" w:sz="4" w:space="0" w:color="auto"/>
              <w:bottom w:val="single" w:sz="4" w:space="0" w:color="auto"/>
              <w:right w:val="single" w:sz="4" w:space="0" w:color="auto"/>
            </w:tcBorders>
          </w:tcPr>
          <w:p w:rsidR="009032EF" w:rsidRPr="00AD7B00" w:rsidRDefault="009032EF" w:rsidP="00A312B1">
            <w:pPr>
              <w:spacing w:line="276" w:lineRule="auto"/>
              <w:rPr>
                <w:color w:val="000000" w:themeColor="text1"/>
              </w:rPr>
            </w:pPr>
            <w:r>
              <w:t>Сибирская пожарно-спасательная академия МЧС России</w:t>
            </w:r>
          </w:p>
        </w:tc>
        <w:tc>
          <w:tcPr>
            <w:tcW w:w="2697" w:type="dxa"/>
            <w:tcBorders>
              <w:top w:val="single" w:sz="4" w:space="0" w:color="auto"/>
              <w:left w:val="single" w:sz="4" w:space="0" w:color="auto"/>
              <w:bottom w:val="single" w:sz="4" w:space="0" w:color="auto"/>
              <w:right w:val="single" w:sz="4" w:space="0" w:color="auto"/>
            </w:tcBorders>
            <w:vAlign w:val="center"/>
          </w:tcPr>
          <w:p w:rsidR="009032EF" w:rsidRDefault="009032EF" w:rsidP="00A312B1">
            <w:pPr>
              <w:spacing w:line="276" w:lineRule="auto"/>
              <w:jc w:val="center"/>
              <w:rPr>
                <w:color w:val="000000" w:themeColor="text1"/>
                <w:lang w:eastAsia="en-US"/>
              </w:rPr>
            </w:pPr>
            <w:r>
              <w:rPr>
                <w:color w:val="000000" w:themeColor="text1"/>
                <w:lang w:eastAsia="en-US"/>
              </w:rPr>
              <w:t>21</w:t>
            </w:r>
          </w:p>
        </w:tc>
      </w:tr>
      <w:tr w:rsidR="009032EF" w:rsidRPr="00AD7B00" w:rsidTr="00A312B1">
        <w:trPr>
          <w:jc w:val="center"/>
        </w:trPr>
        <w:tc>
          <w:tcPr>
            <w:tcW w:w="4996" w:type="dxa"/>
            <w:tcBorders>
              <w:top w:val="single" w:sz="4" w:space="0" w:color="auto"/>
              <w:left w:val="single" w:sz="4" w:space="0" w:color="auto"/>
              <w:bottom w:val="single" w:sz="4" w:space="0" w:color="auto"/>
              <w:right w:val="single" w:sz="4" w:space="0" w:color="auto"/>
            </w:tcBorders>
          </w:tcPr>
          <w:p w:rsidR="009032EF" w:rsidRDefault="009032EF" w:rsidP="00A312B1">
            <w:pPr>
              <w:spacing w:line="276" w:lineRule="auto"/>
            </w:pPr>
            <w:r>
              <w:t>Ивановская академия ГПС МЧС России</w:t>
            </w:r>
          </w:p>
        </w:tc>
        <w:tc>
          <w:tcPr>
            <w:tcW w:w="2697" w:type="dxa"/>
            <w:tcBorders>
              <w:top w:val="single" w:sz="4" w:space="0" w:color="auto"/>
              <w:left w:val="single" w:sz="4" w:space="0" w:color="auto"/>
              <w:bottom w:val="single" w:sz="4" w:space="0" w:color="auto"/>
              <w:right w:val="single" w:sz="4" w:space="0" w:color="auto"/>
            </w:tcBorders>
            <w:vAlign w:val="center"/>
          </w:tcPr>
          <w:p w:rsidR="009032EF" w:rsidRDefault="009032EF" w:rsidP="00A312B1">
            <w:pPr>
              <w:spacing w:line="276" w:lineRule="auto"/>
              <w:jc w:val="center"/>
              <w:rPr>
                <w:color w:val="000000" w:themeColor="text1"/>
                <w:lang w:eastAsia="en-US"/>
              </w:rPr>
            </w:pPr>
            <w:r>
              <w:rPr>
                <w:color w:val="000000" w:themeColor="text1"/>
                <w:lang w:eastAsia="en-US"/>
              </w:rPr>
              <w:t>12</w:t>
            </w:r>
          </w:p>
        </w:tc>
      </w:tr>
      <w:tr w:rsidR="009032EF" w:rsidRPr="00AD7B00" w:rsidTr="00A312B1">
        <w:trPr>
          <w:jc w:val="center"/>
        </w:trPr>
        <w:tc>
          <w:tcPr>
            <w:tcW w:w="4996" w:type="dxa"/>
            <w:tcBorders>
              <w:top w:val="single" w:sz="4" w:space="0" w:color="auto"/>
              <w:left w:val="single" w:sz="4" w:space="0" w:color="auto"/>
              <w:bottom w:val="single" w:sz="4" w:space="0" w:color="auto"/>
              <w:right w:val="single" w:sz="4" w:space="0" w:color="auto"/>
            </w:tcBorders>
            <w:hideMark/>
          </w:tcPr>
          <w:p w:rsidR="009032EF" w:rsidRPr="00AD7B00" w:rsidRDefault="009032EF" w:rsidP="00A312B1">
            <w:pPr>
              <w:spacing w:line="276" w:lineRule="auto"/>
              <w:jc w:val="center"/>
              <w:rPr>
                <w:color w:val="000000" w:themeColor="text1"/>
                <w:lang w:eastAsia="en-US"/>
              </w:rPr>
            </w:pPr>
            <w:r w:rsidRPr="00AD7B00">
              <w:rPr>
                <w:color w:val="000000" w:themeColor="text1"/>
                <w:lang w:eastAsia="en-US"/>
              </w:rPr>
              <w:t>Итого:</w:t>
            </w:r>
          </w:p>
        </w:tc>
        <w:tc>
          <w:tcPr>
            <w:tcW w:w="26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32EF" w:rsidRPr="00AD7B00" w:rsidRDefault="009032EF" w:rsidP="00A312B1">
            <w:pPr>
              <w:spacing w:line="276" w:lineRule="auto"/>
              <w:jc w:val="center"/>
              <w:rPr>
                <w:color w:val="000000" w:themeColor="text1"/>
                <w:lang w:eastAsia="en-US"/>
              </w:rPr>
            </w:pPr>
            <w:r>
              <w:rPr>
                <w:color w:val="000000" w:themeColor="text1"/>
                <w:lang w:eastAsia="en-US"/>
              </w:rPr>
              <w:t>204</w:t>
            </w:r>
          </w:p>
        </w:tc>
      </w:tr>
    </w:tbl>
    <w:p w:rsidR="009032EF" w:rsidRPr="00AD7B00" w:rsidRDefault="009032EF" w:rsidP="009032EF">
      <w:pPr>
        <w:rPr>
          <w:color w:val="000000" w:themeColor="text1"/>
        </w:rPr>
      </w:pPr>
    </w:p>
    <w:p w:rsidR="00253109" w:rsidRPr="007C2584" w:rsidRDefault="00253109" w:rsidP="00253109">
      <w:pPr>
        <w:ind w:firstLine="709"/>
        <w:jc w:val="center"/>
        <w:rPr>
          <w:rFonts w:eastAsia="Calibri"/>
          <w:b/>
          <w:sz w:val="28"/>
          <w:szCs w:val="28"/>
        </w:rPr>
      </w:pPr>
      <w:r w:rsidRPr="007C2584">
        <w:rPr>
          <w:rFonts w:eastAsia="Calibri"/>
          <w:b/>
          <w:sz w:val="28"/>
          <w:szCs w:val="28"/>
        </w:rPr>
        <w:t>Сведения о техническом состоянии, эффективности использования, обеспеченности основными фондами</w:t>
      </w:r>
    </w:p>
    <w:p w:rsidR="00253109" w:rsidRPr="007C2584" w:rsidRDefault="00253109" w:rsidP="00253109">
      <w:pPr>
        <w:ind w:firstLine="709"/>
        <w:jc w:val="both"/>
        <w:rPr>
          <w:rFonts w:eastAsia="Calibri"/>
          <w:sz w:val="28"/>
          <w:szCs w:val="28"/>
        </w:rPr>
      </w:pPr>
      <w:r w:rsidRPr="00751D0E">
        <w:rPr>
          <w:rFonts w:eastAsia="Calibri"/>
          <w:sz w:val="28"/>
          <w:szCs w:val="28"/>
        </w:rPr>
        <w:t>На балансе Главного управления числиться 145 объектов недвижимого имущества, в том числе зданий и сооружений – 47 шт., пожарных депо – 24 шт., котельных – 4 шт., служебных квартир – 41 шт., земельных участков – 29 шт.</w:t>
      </w:r>
    </w:p>
    <w:p w:rsidR="00253109" w:rsidRPr="007C2584" w:rsidRDefault="00253109" w:rsidP="00253109">
      <w:pPr>
        <w:ind w:firstLine="709"/>
        <w:jc w:val="both"/>
        <w:rPr>
          <w:sz w:val="28"/>
          <w:szCs w:val="28"/>
        </w:rPr>
      </w:pPr>
      <w:r w:rsidRPr="007C2584">
        <w:rPr>
          <w:rFonts w:eastAsia="Calibri"/>
          <w:sz w:val="28"/>
          <w:szCs w:val="28"/>
        </w:rPr>
        <w:t>На основании распоряжения от 06.11.2012 №407 «О мероприятиях по оценке эффективности использования основных фондов территориальных органов, организаций и учреждений МЧС России»</w:t>
      </w:r>
      <w:r w:rsidRPr="007C2584">
        <w:rPr>
          <w:sz w:val="28"/>
          <w:szCs w:val="28"/>
        </w:rPr>
        <w:t>, в соответствии с Планом мероприятий по оценке эффективности использования основных фондов территориальных органов организаций и учреждений МЧС России в Главном управлении создана комиссия по оценке эффективности использования основных фондов.</w:t>
      </w:r>
    </w:p>
    <w:p w:rsidR="00253109" w:rsidRPr="007C2584" w:rsidRDefault="00253109" w:rsidP="00253109">
      <w:pPr>
        <w:ind w:firstLine="709"/>
        <w:jc w:val="both"/>
        <w:rPr>
          <w:sz w:val="28"/>
          <w:szCs w:val="28"/>
        </w:rPr>
      </w:pPr>
      <w:r w:rsidRPr="007C2584">
        <w:rPr>
          <w:sz w:val="28"/>
          <w:szCs w:val="28"/>
        </w:rPr>
        <w:t xml:space="preserve">В ходе работы комиссией было установлено, что в Главном управлении высвобождаемые объекты недвижимости, планируемые для передачи в республиканскую и муниципальную собственность, отсутствуют. Имеется дефицит подсобных и производственных площадей в пожарно-спасательных частях. </w:t>
      </w:r>
    </w:p>
    <w:p w:rsidR="00253109" w:rsidRPr="007C2584" w:rsidRDefault="00253109" w:rsidP="00253109">
      <w:pPr>
        <w:ind w:firstLine="709"/>
        <w:jc w:val="both"/>
        <w:rPr>
          <w:rFonts w:ascii="Times New Roman CYR" w:hAnsi="Times New Roman CYR"/>
          <w:sz w:val="28"/>
        </w:rPr>
      </w:pPr>
      <w:r w:rsidRPr="007C2584">
        <w:rPr>
          <w:sz w:val="28"/>
          <w:szCs w:val="28"/>
        </w:rPr>
        <w:t>Из 22 Пожарно-спасательных частей</w:t>
      </w:r>
      <w:r w:rsidRPr="007C2584">
        <w:rPr>
          <w:rFonts w:ascii="Times New Roman CYR" w:hAnsi="Times New Roman CYR"/>
          <w:sz w:val="28"/>
        </w:rPr>
        <w:t xml:space="preserve">, находящиеся в районах республики, 17 Пожарно-спасательных частей расположены в зданиях приспособленных под пожарные депо (хозяйственные постройки и бывшие жилые дома), не соответствуют нормам размещения согласно приказу МЧС России от 31.12.2009 года № 765 и НПБ 101-95. Пожарные части располагаются в зданиях </w:t>
      </w:r>
      <w:r w:rsidRPr="002973D0">
        <w:rPr>
          <w:rFonts w:ascii="Times New Roman CYR" w:hAnsi="Times New Roman CYR"/>
          <w:sz w:val="28"/>
        </w:rPr>
        <w:t>1945 - 1972</w:t>
      </w:r>
      <w:r w:rsidRPr="007C2584">
        <w:rPr>
          <w:rFonts w:ascii="Times New Roman CYR" w:hAnsi="Times New Roman CYR"/>
          <w:sz w:val="28"/>
        </w:rPr>
        <w:t xml:space="preserve"> годов постройки, которые были приспособлены для размещения пожарной техники и личного состава.</w:t>
      </w:r>
    </w:p>
    <w:p w:rsidR="00253109" w:rsidRPr="007C2584" w:rsidRDefault="00253109" w:rsidP="00253109">
      <w:pPr>
        <w:ind w:firstLine="709"/>
        <w:jc w:val="both"/>
        <w:rPr>
          <w:rFonts w:ascii="Times New Roman CYR" w:hAnsi="Times New Roman CYR"/>
          <w:sz w:val="28"/>
        </w:rPr>
      </w:pPr>
      <w:r w:rsidRPr="007C2584">
        <w:rPr>
          <w:rFonts w:ascii="Times New Roman CYR" w:hAnsi="Times New Roman CYR"/>
          <w:sz w:val="28"/>
        </w:rPr>
        <w:t>В соответствии с приказом МЧС России от 31.12.2009 года № 765 в:</w:t>
      </w:r>
    </w:p>
    <w:p w:rsidR="00253109" w:rsidRPr="007C2584" w:rsidRDefault="00253109" w:rsidP="00253109">
      <w:pPr>
        <w:ind w:firstLine="709"/>
        <w:jc w:val="both"/>
        <w:rPr>
          <w:rFonts w:ascii="Times New Roman CYR" w:hAnsi="Times New Roman CYR"/>
          <w:sz w:val="28"/>
        </w:rPr>
      </w:pPr>
      <w:r w:rsidRPr="007C2584">
        <w:rPr>
          <w:rFonts w:ascii="Times New Roman CYR" w:hAnsi="Times New Roman CYR"/>
          <w:sz w:val="28"/>
        </w:rPr>
        <w:lastRenderedPageBreak/>
        <w:t xml:space="preserve">1. 18 пожарных частях не соответствуют нормам площади служебных и вспомогательных помещений, стояночных боксов и пунктов связи. </w:t>
      </w:r>
    </w:p>
    <w:p w:rsidR="00253109" w:rsidRPr="007C2584" w:rsidRDefault="00253109" w:rsidP="00253109">
      <w:pPr>
        <w:ind w:firstLine="709"/>
        <w:jc w:val="both"/>
        <w:rPr>
          <w:rFonts w:ascii="Times New Roman CYR" w:hAnsi="Times New Roman CYR"/>
          <w:sz w:val="28"/>
        </w:rPr>
      </w:pPr>
      <w:r w:rsidRPr="007C2584">
        <w:rPr>
          <w:rFonts w:ascii="Times New Roman CYR" w:hAnsi="Times New Roman CYR"/>
          <w:sz w:val="28"/>
        </w:rPr>
        <w:t xml:space="preserve">2. 16 пожарных частях не соответствуют, либо отсутствуют посты ГДЗС, помещения технического обслуживания пожарной техники и ПТВ. </w:t>
      </w:r>
    </w:p>
    <w:p w:rsidR="00253109" w:rsidRPr="00F30FE4" w:rsidRDefault="00253109" w:rsidP="00253109">
      <w:pPr>
        <w:ind w:firstLine="709"/>
        <w:jc w:val="both"/>
        <w:rPr>
          <w:rFonts w:ascii="Times New Roman CYR" w:hAnsi="Times New Roman CYR"/>
          <w:i/>
          <w:sz w:val="28"/>
        </w:rPr>
      </w:pPr>
      <w:r w:rsidRPr="007C2584">
        <w:rPr>
          <w:rFonts w:ascii="Times New Roman CYR" w:hAnsi="Times New Roman CYR"/>
          <w:sz w:val="28"/>
        </w:rPr>
        <w:t xml:space="preserve">Для получения значительного экономического эффекта по сокращению топливно-энергетических ресурсов и приведения пожарных частей Республики Тыва в соответствие с существующими нормами, необходимо осуществить </w:t>
      </w:r>
      <w:r w:rsidRPr="00C17C80">
        <w:rPr>
          <w:rFonts w:ascii="Times New Roman CYR" w:hAnsi="Times New Roman CYR"/>
          <w:sz w:val="28"/>
        </w:rPr>
        <w:t>реконструкцию 21</w:t>
      </w:r>
      <w:r w:rsidRPr="007C2584">
        <w:rPr>
          <w:rFonts w:ascii="Times New Roman CYR" w:hAnsi="Times New Roman CYR"/>
          <w:sz w:val="28"/>
        </w:rPr>
        <w:t xml:space="preserve"> пожарной части и 1 отдельного поста, включая коммуникации.</w:t>
      </w:r>
    </w:p>
    <w:p w:rsidR="00253109" w:rsidRPr="003112FF" w:rsidRDefault="00253109" w:rsidP="00253109">
      <w:pPr>
        <w:ind w:firstLine="709"/>
        <w:jc w:val="center"/>
        <w:rPr>
          <w:b/>
          <w:color w:val="FF0000"/>
          <w:sz w:val="28"/>
          <w:szCs w:val="28"/>
        </w:rPr>
      </w:pPr>
    </w:p>
    <w:p w:rsidR="00253109" w:rsidRPr="008B6552" w:rsidRDefault="00253109" w:rsidP="00253109">
      <w:pPr>
        <w:jc w:val="center"/>
        <w:rPr>
          <w:b/>
          <w:sz w:val="28"/>
          <w:szCs w:val="28"/>
        </w:rPr>
      </w:pPr>
      <w:r w:rsidRPr="008B6552">
        <w:rPr>
          <w:b/>
          <w:sz w:val="28"/>
          <w:szCs w:val="28"/>
        </w:rPr>
        <w:t>Сведения об объемах закупок</w:t>
      </w:r>
    </w:p>
    <w:p w:rsidR="00253109" w:rsidRPr="008B6552" w:rsidRDefault="00253109" w:rsidP="00253109">
      <w:pPr>
        <w:ind w:firstLine="709"/>
        <w:jc w:val="both"/>
        <w:rPr>
          <w:sz w:val="28"/>
          <w:szCs w:val="28"/>
        </w:rPr>
      </w:pPr>
      <w:r w:rsidRPr="008B6552">
        <w:rPr>
          <w:sz w:val="28"/>
          <w:szCs w:val="28"/>
        </w:rPr>
        <w:t xml:space="preserve">В целях соблюдения требований Федерального закона от 05.04.2013 № 44-ФЗ, в Главном управлении создана контрактная служба без отдельного структурного подразделения с тремя штатными единицами (приказ Главного управления от 09.09.2020 № 682). </w:t>
      </w:r>
    </w:p>
    <w:p w:rsidR="00253109" w:rsidRPr="007F594B" w:rsidRDefault="00253109" w:rsidP="00253109">
      <w:pPr>
        <w:ind w:firstLine="709"/>
        <w:jc w:val="both"/>
        <w:rPr>
          <w:sz w:val="28"/>
          <w:szCs w:val="28"/>
        </w:rPr>
      </w:pPr>
      <w:r w:rsidRPr="008B6552">
        <w:rPr>
          <w:sz w:val="28"/>
          <w:szCs w:val="28"/>
        </w:rPr>
        <w:t xml:space="preserve">Приказом Главного управления от 30.12.2021 № 980 определен состав единой конкурсной комиссии по рассмотрению закупочных процедур, состоящий из должностных лиц Главного управления. Председателем данной комиссии </w:t>
      </w:r>
      <w:r w:rsidRPr="007F594B">
        <w:rPr>
          <w:sz w:val="28"/>
          <w:szCs w:val="28"/>
        </w:rPr>
        <w:t xml:space="preserve">является заместитель начальника Главного управления (по ГПС). </w:t>
      </w:r>
    </w:p>
    <w:p w:rsidR="00253109" w:rsidRPr="007F594B" w:rsidRDefault="00253109" w:rsidP="00253109">
      <w:pPr>
        <w:ind w:firstLine="709"/>
        <w:jc w:val="both"/>
        <w:rPr>
          <w:sz w:val="28"/>
          <w:szCs w:val="28"/>
        </w:rPr>
      </w:pPr>
      <w:r w:rsidRPr="007F594B">
        <w:rPr>
          <w:sz w:val="28"/>
          <w:szCs w:val="28"/>
        </w:rPr>
        <w:t xml:space="preserve">Первый план-график закупки на 2022 год опубликован 19.01.2022 года. По состоянию на </w:t>
      </w:r>
      <w:r w:rsidR="001166D8" w:rsidRPr="007F594B">
        <w:rPr>
          <w:sz w:val="28"/>
          <w:szCs w:val="28"/>
        </w:rPr>
        <w:t>3</w:t>
      </w:r>
      <w:r w:rsidRPr="007F594B">
        <w:rPr>
          <w:sz w:val="28"/>
          <w:szCs w:val="28"/>
        </w:rPr>
        <w:t>1.1</w:t>
      </w:r>
      <w:r w:rsidR="001166D8" w:rsidRPr="007F594B">
        <w:rPr>
          <w:sz w:val="28"/>
          <w:szCs w:val="28"/>
        </w:rPr>
        <w:t>2</w:t>
      </w:r>
      <w:r w:rsidRPr="007F594B">
        <w:rPr>
          <w:sz w:val="28"/>
          <w:szCs w:val="28"/>
        </w:rPr>
        <w:t xml:space="preserve">.2022 года опубликовано в среднем </w:t>
      </w:r>
      <w:r w:rsidR="001166D8" w:rsidRPr="007F594B">
        <w:rPr>
          <w:sz w:val="28"/>
          <w:szCs w:val="28"/>
        </w:rPr>
        <w:t>69</w:t>
      </w:r>
      <w:r w:rsidRPr="007F594B">
        <w:rPr>
          <w:sz w:val="28"/>
          <w:szCs w:val="28"/>
        </w:rPr>
        <w:t xml:space="preserve"> версий плана-графика. </w:t>
      </w:r>
    </w:p>
    <w:p w:rsidR="00253109" w:rsidRPr="007F594B" w:rsidRDefault="00253109" w:rsidP="00253109">
      <w:pPr>
        <w:ind w:firstLine="709"/>
        <w:jc w:val="both"/>
        <w:rPr>
          <w:sz w:val="28"/>
          <w:szCs w:val="28"/>
        </w:rPr>
      </w:pPr>
      <w:r w:rsidRPr="007F594B">
        <w:rPr>
          <w:sz w:val="28"/>
          <w:szCs w:val="28"/>
        </w:rPr>
        <w:t>За 2022 год в Главном управлении опубликовано 6</w:t>
      </w:r>
      <w:r w:rsidR="007F594B" w:rsidRPr="007F594B">
        <w:rPr>
          <w:sz w:val="28"/>
          <w:szCs w:val="28"/>
        </w:rPr>
        <w:t>9</w:t>
      </w:r>
      <w:r w:rsidRPr="007F594B">
        <w:rPr>
          <w:sz w:val="28"/>
          <w:szCs w:val="28"/>
        </w:rPr>
        <w:t xml:space="preserve"> закупок конкурентными способами (электронный аукцион) на сумму </w:t>
      </w:r>
      <w:r w:rsidR="00463AA3" w:rsidRPr="007F594B">
        <w:rPr>
          <w:sz w:val="28"/>
          <w:szCs w:val="28"/>
        </w:rPr>
        <w:t>31268,71</w:t>
      </w:r>
      <w:r w:rsidRPr="007F594B">
        <w:rPr>
          <w:sz w:val="28"/>
          <w:szCs w:val="28"/>
        </w:rPr>
        <w:t xml:space="preserve"> тыс. руб.</w:t>
      </w:r>
    </w:p>
    <w:p w:rsidR="00253109" w:rsidRPr="00DF35CF" w:rsidRDefault="00253109" w:rsidP="00253109">
      <w:pPr>
        <w:ind w:firstLine="709"/>
        <w:jc w:val="both"/>
        <w:rPr>
          <w:sz w:val="28"/>
          <w:szCs w:val="28"/>
        </w:rPr>
      </w:pPr>
      <w:r w:rsidRPr="007F594B">
        <w:rPr>
          <w:sz w:val="28"/>
          <w:szCs w:val="28"/>
        </w:rPr>
        <w:t>Экономия бюджетных средств за 2022 год от проведенных торгов составила – 2999,86 тыс. руб.</w:t>
      </w:r>
    </w:p>
    <w:p w:rsidR="0054480A" w:rsidRPr="003112FF" w:rsidRDefault="0054480A" w:rsidP="00EA7D49">
      <w:pPr>
        <w:ind w:firstLine="709"/>
        <w:jc w:val="center"/>
        <w:rPr>
          <w:b/>
          <w:color w:val="FF0000"/>
          <w:sz w:val="28"/>
          <w:szCs w:val="28"/>
        </w:rPr>
      </w:pPr>
    </w:p>
    <w:p w:rsidR="007856CF" w:rsidRDefault="00E156EA" w:rsidP="007856CF">
      <w:pPr>
        <w:jc w:val="center"/>
        <w:rPr>
          <w:b/>
          <w:sz w:val="28"/>
          <w:szCs w:val="28"/>
        </w:rPr>
      </w:pPr>
      <w:r w:rsidRPr="00E156EA">
        <w:rPr>
          <w:b/>
          <w:sz w:val="28"/>
          <w:szCs w:val="28"/>
        </w:rPr>
        <w:t xml:space="preserve">Раздел </w:t>
      </w:r>
      <w:r w:rsidRPr="00E156EA">
        <w:rPr>
          <w:b/>
          <w:sz w:val="28"/>
          <w:szCs w:val="28"/>
          <w:lang w:val="en-US"/>
        </w:rPr>
        <w:t>III</w:t>
      </w:r>
      <w:r w:rsidRPr="00E156EA">
        <w:rPr>
          <w:b/>
          <w:sz w:val="28"/>
          <w:szCs w:val="28"/>
        </w:rPr>
        <w:t xml:space="preserve"> «Анализ отчета об исполнении бюджета субъектом </w:t>
      </w:r>
    </w:p>
    <w:p w:rsidR="00EA7D49" w:rsidRDefault="00E156EA" w:rsidP="007856CF">
      <w:pPr>
        <w:jc w:val="center"/>
        <w:rPr>
          <w:b/>
          <w:sz w:val="28"/>
          <w:szCs w:val="28"/>
        </w:rPr>
      </w:pPr>
      <w:r w:rsidRPr="00E156EA">
        <w:rPr>
          <w:b/>
          <w:sz w:val="28"/>
          <w:szCs w:val="28"/>
        </w:rPr>
        <w:t>бюджетной отчетности»</w:t>
      </w:r>
    </w:p>
    <w:p w:rsidR="000327D6" w:rsidRPr="000327D6" w:rsidRDefault="000327D6" w:rsidP="000327D6">
      <w:pPr>
        <w:ind w:firstLine="709"/>
        <w:jc w:val="both"/>
        <w:rPr>
          <w:sz w:val="28"/>
          <w:szCs w:val="28"/>
        </w:rPr>
      </w:pPr>
      <w:r w:rsidRPr="000327D6">
        <w:rPr>
          <w:sz w:val="28"/>
          <w:szCs w:val="28"/>
        </w:rPr>
        <w:t xml:space="preserve">По состоянию на </w:t>
      </w:r>
      <w:r w:rsidR="00E42EF5">
        <w:rPr>
          <w:sz w:val="28"/>
          <w:szCs w:val="28"/>
        </w:rPr>
        <w:t>3</w:t>
      </w:r>
      <w:r>
        <w:rPr>
          <w:sz w:val="28"/>
          <w:szCs w:val="28"/>
        </w:rPr>
        <w:t>1</w:t>
      </w:r>
      <w:r w:rsidRPr="000327D6">
        <w:rPr>
          <w:sz w:val="28"/>
          <w:szCs w:val="28"/>
        </w:rPr>
        <w:t>.</w:t>
      </w:r>
      <w:r w:rsidR="00E42EF5">
        <w:rPr>
          <w:sz w:val="28"/>
          <w:szCs w:val="28"/>
        </w:rPr>
        <w:t>12</w:t>
      </w:r>
      <w:r w:rsidRPr="000327D6">
        <w:rPr>
          <w:sz w:val="28"/>
          <w:szCs w:val="28"/>
        </w:rPr>
        <w:t>.20</w:t>
      </w:r>
      <w:r w:rsidR="006C337A">
        <w:rPr>
          <w:sz w:val="28"/>
          <w:szCs w:val="28"/>
        </w:rPr>
        <w:t>2</w:t>
      </w:r>
      <w:r w:rsidR="007F594B">
        <w:rPr>
          <w:sz w:val="28"/>
          <w:szCs w:val="28"/>
        </w:rPr>
        <w:t>2</w:t>
      </w:r>
      <w:r w:rsidRPr="000327D6">
        <w:rPr>
          <w:sz w:val="28"/>
          <w:szCs w:val="28"/>
        </w:rPr>
        <w:t xml:space="preserve"> Главному управлению выделено </w:t>
      </w:r>
      <w:r w:rsidR="00D95C9A">
        <w:rPr>
          <w:sz w:val="28"/>
          <w:szCs w:val="28"/>
        </w:rPr>
        <w:t>1113501,02</w:t>
      </w:r>
      <w:r w:rsidRPr="000327D6">
        <w:rPr>
          <w:sz w:val="28"/>
          <w:szCs w:val="28"/>
        </w:rPr>
        <w:t xml:space="preserve"> тыс. руб.</w:t>
      </w:r>
    </w:p>
    <w:p w:rsidR="000327D6" w:rsidRPr="000327D6" w:rsidRDefault="000327D6" w:rsidP="000327D6">
      <w:pPr>
        <w:ind w:firstLine="709"/>
        <w:jc w:val="both"/>
        <w:rPr>
          <w:sz w:val="28"/>
          <w:szCs w:val="28"/>
        </w:rPr>
      </w:pPr>
      <w:r w:rsidRPr="000327D6">
        <w:rPr>
          <w:sz w:val="28"/>
          <w:szCs w:val="28"/>
        </w:rPr>
        <w:t xml:space="preserve">из них:      </w:t>
      </w:r>
      <w:r w:rsidR="00D95C9A">
        <w:rPr>
          <w:sz w:val="28"/>
          <w:szCs w:val="28"/>
        </w:rPr>
        <w:t>1061951,62</w:t>
      </w:r>
      <w:r w:rsidRPr="000327D6">
        <w:rPr>
          <w:sz w:val="28"/>
          <w:szCs w:val="28"/>
        </w:rPr>
        <w:t xml:space="preserve"> тыс. руб. – выплаты социального характера;</w:t>
      </w:r>
    </w:p>
    <w:p w:rsidR="000327D6" w:rsidRPr="000327D6" w:rsidRDefault="00D95C9A" w:rsidP="000327D6">
      <w:pPr>
        <w:ind w:firstLine="709"/>
        <w:jc w:val="both"/>
        <w:rPr>
          <w:sz w:val="28"/>
          <w:szCs w:val="28"/>
        </w:rPr>
      </w:pPr>
      <w:r>
        <w:rPr>
          <w:sz w:val="28"/>
          <w:szCs w:val="28"/>
        </w:rPr>
        <w:t>51083,25</w:t>
      </w:r>
      <w:r w:rsidR="000327D6" w:rsidRPr="000327D6">
        <w:rPr>
          <w:sz w:val="28"/>
          <w:szCs w:val="28"/>
        </w:rPr>
        <w:t xml:space="preserve"> тыс. руб. – договорные статьи расходов;</w:t>
      </w:r>
    </w:p>
    <w:p w:rsidR="000327D6" w:rsidRPr="000327D6" w:rsidRDefault="00D95C9A" w:rsidP="000327D6">
      <w:pPr>
        <w:ind w:firstLine="709"/>
        <w:jc w:val="both"/>
        <w:rPr>
          <w:sz w:val="28"/>
          <w:szCs w:val="28"/>
        </w:rPr>
      </w:pPr>
      <w:r>
        <w:rPr>
          <w:sz w:val="28"/>
          <w:szCs w:val="28"/>
        </w:rPr>
        <w:t>466,15</w:t>
      </w:r>
      <w:r w:rsidR="000327D6" w:rsidRPr="000327D6">
        <w:rPr>
          <w:sz w:val="28"/>
          <w:szCs w:val="28"/>
        </w:rPr>
        <w:t xml:space="preserve"> тыс. руб. – прочие (</w:t>
      </w:r>
      <w:proofErr w:type="spellStart"/>
      <w:r w:rsidR="000327D6" w:rsidRPr="000327D6">
        <w:rPr>
          <w:sz w:val="28"/>
          <w:szCs w:val="28"/>
        </w:rPr>
        <w:t>неконтрактуемые</w:t>
      </w:r>
      <w:proofErr w:type="spellEnd"/>
      <w:r w:rsidR="000327D6" w:rsidRPr="000327D6">
        <w:rPr>
          <w:sz w:val="28"/>
          <w:szCs w:val="28"/>
        </w:rPr>
        <w:t xml:space="preserve"> расходы).</w:t>
      </w:r>
    </w:p>
    <w:p w:rsidR="000327D6" w:rsidRPr="000327D6" w:rsidRDefault="000327D6" w:rsidP="000327D6">
      <w:pPr>
        <w:ind w:firstLine="709"/>
        <w:jc w:val="both"/>
        <w:rPr>
          <w:sz w:val="28"/>
          <w:szCs w:val="28"/>
        </w:rPr>
      </w:pPr>
      <w:r w:rsidRPr="000327D6">
        <w:rPr>
          <w:sz w:val="28"/>
          <w:szCs w:val="28"/>
        </w:rPr>
        <w:t xml:space="preserve">Кассовый расход составил </w:t>
      </w:r>
      <w:r w:rsidR="00D95C9A">
        <w:rPr>
          <w:sz w:val="28"/>
          <w:szCs w:val="28"/>
        </w:rPr>
        <w:t>1113468,68</w:t>
      </w:r>
      <w:r w:rsidRPr="000327D6">
        <w:rPr>
          <w:sz w:val="28"/>
          <w:szCs w:val="28"/>
        </w:rPr>
        <w:t xml:space="preserve"> тыс. руб., что составляет </w:t>
      </w:r>
      <w:r w:rsidR="007A5280">
        <w:rPr>
          <w:sz w:val="28"/>
          <w:szCs w:val="28"/>
        </w:rPr>
        <w:t>99,9</w:t>
      </w:r>
      <w:r w:rsidRPr="000327D6">
        <w:rPr>
          <w:sz w:val="28"/>
          <w:szCs w:val="28"/>
        </w:rPr>
        <w:t>%.</w:t>
      </w:r>
    </w:p>
    <w:p w:rsidR="000327D6" w:rsidRPr="000327D6" w:rsidRDefault="00D95C9A" w:rsidP="000327D6">
      <w:pPr>
        <w:ind w:firstLine="709"/>
        <w:jc w:val="both"/>
        <w:rPr>
          <w:sz w:val="28"/>
          <w:szCs w:val="28"/>
        </w:rPr>
      </w:pPr>
      <w:r>
        <w:rPr>
          <w:sz w:val="28"/>
          <w:szCs w:val="28"/>
        </w:rPr>
        <w:t>1061919,34</w:t>
      </w:r>
      <w:r w:rsidR="000327D6" w:rsidRPr="000327D6">
        <w:rPr>
          <w:sz w:val="28"/>
          <w:szCs w:val="28"/>
        </w:rPr>
        <w:t xml:space="preserve"> тыс. руб. – выплаты социального характера (</w:t>
      </w:r>
      <w:r w:rsidR="00AE02AC">
        <w:rPr>
          <w:sz w:val="28"/>
          <w:szCs w:val="28"/>
        </w:rPr>
        <w:t>99,9</w:t>
      </w:r>
      <w:r w:rsidR="000327D6" w:rsidRPr="000327D6">
        <w:rPr>
          <w:sz w:val="28"/>
          <w:szCs w:val="28"/>
        </w:rPr>
        <w:t>%);</w:t>
      </w:r>
    </w:p>
    <w:p w:rsidR="000327D6" w:rsidRPr="000327D6" w:rsidRDefault="00D95C9A" w:rsidP="000327D6">
      <w:pPr>
        <w:ind w:firstLine="709"/>
        <w:jc w:val="both"/>
        <w:rPr>
          <w:sz w:val="28"/>
          <w:szCs w:val="28"/>
        </w:rPr>
      </w:pPr>
      <w:r>
        <w:rPr>
          <w:sz w:val="28"/>
          <w:szCs w:val="28"/>
        </w:rPr>
        <w:t>51083,18</w:t>
      </w:r>
      <w:r w:rsidR="000327D6" w:rsidRPr="000327D6">
        <w:rPr>
          <w:sz w:val="28"/>
          <w:szCs w:val="28"/>
        </w:rPr>
        <w:t xml:space="preserve"> тыс. руб. – договорные статьи (100%);     </w:t>
      </w:r>
    </w:p>
    <w:p w:rsidR="000327D6" w:rsidRPr="000327D6" w:rsidRDefault="00D95C9A" w:rsidP="00A70955">
      <w:pPr>
        <w:ind w:left="707" w:firstLine="709"/>
        <w:jc w:val="both"/>
        <w:rPr>
          <w:sz w:val="28"/>
          <w:szCs w:val="28"/>
        </w:rPr>
      </w:pPr>
      <w:r>
        <w:rPr>
          <w:sz w:val="28"/>
          <w:szCs w:val="28"/>
        </w:rPr>
        <w:t>466,16</w:t>
      </w:r>
      <w:r w:rsidR="000327D6" w:rsidRPr="000327D6">
        <w:rPr>
          <w:sz w:val="28"/>
          <w:szCs w:val="28"/>
        </w:rPr>
        <w:t xml:space="preserve"> тыс. руб. – прочие (</w:t>
      </w:r>
      <w:proofErr w:type="spellStart"/>
      <w:r w:rsidR="000327D6" w:rsidRPr="000327D6">
        <w:rPr>
          <w:sz w:val="28"/>
          <w:szCs w:val="28"/>
        </w:rPr>
        <w:t>неконтрактуемые</w:t>
      </w:r>
      <w:proofErr w:type="spellEnd"/>
      <w:r w:rsidR="000327D6" w:rsidRPr="000327D6">
        <w:rPr>
          <w:sz w:val="28"/>
          <w:szCs w:val="28"/>
        </w:rPr>
        <w:t xml:space="preserve"> расходы) (</w:t>
      </w:r>
      <w:r w:rsidR="00C35CDD">
        <w:rPr>
          <w:sz w:val="28"/>
          <w:szCs w:val="28"/>
        </w:rPr>
        <w:t>100</w:t>
      </w:r>
      <w:r w:rsidR="000327D6" w:rsidRPr="000327D6">
        <w:rPr>
          <w:sz w:val="28"/>
          <w:szCs w:val="28"/>
        </w:rPr>
        <w:t>%).</w:t>
      </w:r>
    </w:p>
    <w:p w:rsidR="005C05DD" w:rsidRPr="000327D6" w:rsidRDefault="005C05DD" w:rsidP="005C05DD">
      <w:pPr>
        <w:ind w:firstLine="709"/>
        <w:jc w:val="both"/>
        <w:rPr>
          <w:rFonts w:eastAsiaTheme="minorEastAsia" w:cstheme="minorBidi"/>
          <w:sz w:val="28"/>
          <w:szCs w:val="28"/>
        </w:rPr>
      </w:pPr>
      <w:r w:rsidRPr="000327D6">
        <w:rPr>
          <w:sz w:val="28"/>
          <w:szCs w:val="28"/>
        </w:rPr>
        <w:t xml:space="preserve">Уровень контрактации по договорным обязательствам составил 100 %. </w:t>
      </w:r>
    </w:p>
    <w:p w:rsidR="00C37F14" w:rsidRDefault="00C37F14" w:rsidP="00C37F14">
      <w:pPr>
        <w:ind w:right="-2" w:firstLine="709"/>
        <w:jc w:val="both"/>
        <w:rPr>
          <w:rFonts w:eastAsiaTheme="minorEastAsia" w:cstheme="minorBidi"/>
          <w:sz w:val="28"/>
          <w:szCs w:val="28"/>
        </w:rPr>
      </w:pPr>
      <w:r w:rsidRPr="00C37F14">
        <w:rPr>
          <w:rFonts w:eastAsiaTheme="minorEastAsia" w:cstheme="minorBidi"/>
          <w:sz w:val="28"/>
          <w:szCs w:val="28"/>
        </w:rPr>
        <w:t xml:space="preserve">Установленный процент кассового исполнения на </w:t>
      </w:r>
      <w:r w:rsidR="005C05DD">
        <w:rPr>
          <w:rFonts w:eastAsiaTheme="minorEastAsia" w:cstheme="minorBidi"/>
          <w:sz w:val="28"/>
          <w:szCs w:val="28"/>
        </w:rPr>
        <w:t>31</w:t>
      </w:r>
      <w:r w:rsidRPr="00C37F14">
        <w:rPr>
          <w:rFonts w:eastAsiaTheme="minorEastAsia" w:cstheme="minorBidi"/>
          <w:sz w:val="28"/>
          <w:szCs w:val="28"/>
        </w:rPr>
        <w:t>.12.20</w:t>
      </w:r>
      <w:r w:rsidR="00630DD5">
        <w:rPr>
          <w:rFonts w:eastAsiaTheme="minorEastAsia" w:cstheme="minorBidi"/>
          <w:sz w:val="28"/>
          <w:szCs w:val="28"/>
        </w:rPr>
        <w:t>2</w:t>
      </w:r>
      <w:r w:rsidR="00D95C9A">
        <w:rPr>
          <w:rFonts w:eastAsiaTheme="minorEastAsia" w:cstheme="minorBidi"/>
          <w:sz w:val="28"/>
          <w:szCs w:val="28"/>
        </w:rPr>
        <w:t xml:space="preserve">2 </w:t>
      </w:r>
      <w:r w:rsidRPr="00C37F14">
        <w:rPr>
          <w:rFonts w:eastAsiaTheme="minorEastAsia" w:cstheme="minorBidi"/>
          <w:sz w:val="28"/>
          <w:szCs w:val="28"/>
        </w:rPr>
        <w:t>в размере 100% не достигнут за счет:</w:t>
      </w:r>
    </w:p>
    <w:tbl>
      <w:tblPr>
        <w:tblW w:w="9938" w:type="dxa"/>
        <w:tblInd w:w="93" w:type="dxa"/>
        <w:tblLayout w:type="fixed"/>
        <w:tblLook w:val="04A0" w:firstRow="1" w:lastRow="0" w:firstColumn="1" w:lastColumn="0" w:noHBand="0" w:noVBand="1"/>
      </w:tblPr>
      <w:tblGrid>
        <w:gridCol w:w="1149"/>
        <w:gridCol w:w="1276"/>
        <w:gridCol w:w="992"/>
        <w:gridCol w:w="1560"/>
        <w:gridCol w:w="1417"/>
        <w:gridCol w:w="3544"/>
      </w:tblGrid>
      <w:tr w:rsidR="006E0BFB" w:rsidRPr="006E0BFB" w:rsidTr="006E0BFB">
        <w:trPr>
          <w:trHeight w:val="540"/>
        </w:trPr>
        <w:tc>
          <w:tcPr>
            <w:tcW w:w="3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E0BFB" w:rsidRPr="006E0BFB" w:rsidRDefault="006E0BFB" w:rsidP="006E0BFB">
            <w:pPr>
              <w:jc w:val="center"/>
              <w:rPr>
                <w:color w:val="000000"/>
                <w:sz w:val="20"/>
                <w:szCs w:val="20"/>
              </w:rPr>
            </w:pPr>
            <w:r w:rsidRPr="006E0BFB">
              <w:rPr>
                <w:color w:val="000000"/>
                <w:sz w:val="20"/>
                <w:szCs w:val="20"/>
              </w:rPr>
              <w:t>КБК</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0BFB" w:rsidRPr="006E0BFB" w:rsidRDefault="006E0BFB" w:rsidP="006E0BFB">
            <w:pPr>
              <w:jc w:val="center"/>
              <w:rPr>
                <w:color w:val="000000"/>
                <w:sz w:val="20"/>
                <w:szCs w:val="20"/>
              </w:rPr>
            </w:pPr>
            <w:r w:rsidRPr="006E0BFB">
              <w:rPr>
                <w:color w:val="000000"/>
                <w:sz w:val="20"/>
                <w:szCs w:val="20"/>
              </w:rPr>
              <w:t>Структурное подразделение центрального аппарата МЧС России (администратор расходов)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0BFB" w:rsidRPr="006E0BFB" w:rsidRDefault="006E0BFB" w:rsidP="008C035B">
            <w:pPr>
              <w:jc w:val="center"/>
              <w:rPr>
                <w:color w:val="000000"/>
                <w:sz w:val="20"/>
                <w:szCs w:val="20"/>
              </w:rPr>
            </w:pPr>
            <w:r w:rsidRPr="006E0BFB">
              <w:rPr>
                <w:color w:val="000000"/>
                <w:sz w:val="20"/>
                <w:szCs w:val="20"/>
              </w:rPr>
              <w:t>Остаток</w:t>
            </w:r>
            <w:r w:rsidRPr="006E0BFB">
              <w:rPr>
                <w:color w:val="000000"/>
                <w:sz w:val="20"/>
                <w:szCs w:val="20"/>
              </w:rPr>
              <w:br/>
              <w:t>средств на конец 20</w:t>
            </w:r>
            <w:r w:rsidR="002E061D">
              <w:rPr>
                <w:color w:val="000000"/>
                <w:sz w:val="20"/>
                <w:szCs w:val="20"/>
              </w:rPr>
              <w:t>2</w:t>
            </w:r>
            <w:r w:rsidR="008C035B">
              <w:rPr>
                <w:color w:val="000000"/>
                <w:sz w:val="20"/>
                <w:szCs w:val="20"/>
              </w:rPr>
              <w:t>1</w:t>
            </w:r>
            <w:r w:rsidRPr="006E0BFB">
              <w:rPr>
                <w:color w:val="000000"/>
                <w:sz w:val="20"/>
                <w:szCs w:val="20"/>
              </w:rPr>
              <w:t xml:space="preserve"> года</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0BFB" w:rsidRPr="006E0BFB" w:rsidRDefault="006E0BFB" w:rsidP="006E0BFB">
            <w:pPr>
              <w:jc w:val="center"/>
              <w:rPr>
                <w:color w:val="000000"/>
                <w:sz w:val="20"/>
                <w:szCs w:val="20"/>
              </w:rPr>
            </w:pPr>
            <w:r w:rsidRPr="006E0BFB">
              <w:rPr>
                <w:color w:val="000000"/>
                <w:sz w:val="20"/>
                <w:szCs w:val="20"/>
              </w:rPr>
              <w:t>Подробные причины</w:t>
            </w:r>
            <w:r w:rsidRPr="006E0BFB">
              <w:rPr>
                <w:color w:val="000000"/>
                <w:sz w:val="20"/>
                <w:szCs w:val="20"/>
              </w:rPr>
              <w:br/>
              <w:t>неисполнения</w:t>
            </w:r>
          </w:p>
        </w:tc>
      </w:tr>
      <w:tr w:rsidR="006E0BFB" w:rsidRPr="006E0BFB" w:rsidTr="006E0BFB">
        <w:trPr>
          <w:trHeight w:val="178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6E0BFB" w:rsidRPr="006E0BFB" w:rsidRDefault="006E0BFB" w:rsidP="006E0BFB">
            <w:pPr>
              <w:jc w:val="center"/>
              <w:rPr>
                <w:color w:val="000000"/>
                <w:sz w:val="20"/>
                <w:szCs w:val="20"/>
              </w:rPr>
            </w:pPr>
            <w:r w:rsidRPr="006E0BFB">
              <w:rPr>
                <w:color w:val="000000"/>
                <w:sz w:val="20"/>
                <w:szCs w:val="20"/>
              </w:rPr>
              <w:t>раздел, подраздел</w:t>
            </w:r>
          </w:p>
        </w:tc>
        <w:tc>
          <w:tcPr>
            <w:tcW w:w="1276" w:type="dxa"/>
            <w:tcBorders>
              <w:top w:val="nil"/>
              <w:left w:val="nil"/>
              <w:bottom w:val="single" w:sz="4" w:space="0" w:color="auto"/>
              <w:right w:val="single" w:sz="4" w:space="0" w:color="auto"/>
            </w:tcBorders>
            <w:shd w:val="clear" w:color="auto" w:fill="auto"/>
            <w:vAlign w:val="center"/>
            <w:hideMark/>
          </w:tcPr>
          <w:p w:rsidR="006E0BFB" w:rsidRPr="006E0BFB" w:rsidRDefault="006E0BFB" w:rsidP="006E0BFB">
            <w:pPr>
              <w:jc w:val="center"/>
              <w:rPr>
                <w:color w:val="000000"/>
                <w:sz w:val="20"/>
                <w:szCs w:val="20"/>
              </w:rPr>
            </w:pPr>
            <w:r w:rsidRPr="006E0BFB">
              <w:rPr>
                <w:color w:val="000000"/>
                <w:sz w:val="20"/>
                <w:szCs w:val="20"/>
              </w:rPr>
              <w:t>целевая статья</w:t>
            </w:r>
          </w:p>
        </w:tc>
        <w:tc>
          <w:tcPr>
            <w:tcW w:w="992" w:type="dxa"/>
            <w:tcBorders>
              <w:top w:val="nil"/>
              <w:left w:val="nil"/>
              <w:bottom w:val="single" w:sz="4" w:space="0" w:color="auto"/>
              <w:right w:val="single" w:sz="4" w:space="0" w:color="auto"/>
            </w:tcBorders>
            <w:shd w:val="clear" w:color="auto" w:fill="auto"/>
            <w:vAlign w:val="center"/>
            <w:hideMark/>
          </w:tcPr>
          <w:p w:rsidR="006E0BFB" w:rsidRPr="006E0BFB" w:rsidRDefault="006E0BFB" w:rsidP="006E0BFB">
            <w:pPr>
              <w:jc w:val="center"/>
              <w:rPr>
                <w:color w:val="000000"/>
                <w:sz w:val="20"/>
                <w:szCs w:val="20"/>
              </w:rPr>
            </w:pPr>
            <w:r w:rsidRPr="006E0BFB">
              <w:rPr>
                <w:color w:val="000000"/>
                <w:sz w:val="20"/>
                <w:szCs w:val="20"/>
              </w:rPr>
              <w:t>вид расходов</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E0BFB" w:rsidRPr="006E0BFB" w:rsidRDefault="006E0BFB" w:rsidP="006E0BFB">
            <w:pPr>
              <w:rPr>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E0BFB" w:rsidRPr="006E0BFB" w:rsidRDefault="006E0BFB" w:rsidP="006E0BFB">
            <w:pPr>
              <w:rPr>
                <w:color w:val="000000"/>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E0BFB" w:rsidRPr="006E0BFB" w:rsidRDefault="006E0BFB" w:rsidP="006E0BFB">
            <w:pPr>
              <w:rPr>
                <w:color w:val="000000"/>
                <w:sz w:val="20"/>
                <w:szCs w:val="20"/>
              </w:rPr>
            </w:pPr>
          </w:p>
        </w:tc>
      </w:tr>
      <w:tr w:rsidR="00972AE8" w:rsidRPr="006E0BFB" w:rsidTr="00A312B1">
        <w:trPr>
          <w:trHeight w:val="855"/>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972AE8" w:rsidRPr="006E0BFB" w:rsidRDefault="00972AE8" w:rsidP="00A312B1">
            <w:pPr>
              <w:jc w:val="center"/>
              <w:rPr>
                <w:color w:val="000000"/>
                <w:sz w:val="20"/>
                <w:szCs w:val="20"/>
              </w:rPr>
            </w:pPr>
            <w:r w:rsidRPr="006E0BFB">
              <w:rPr>
                <w:color w:val="000000"/>
                <w:sz w:val="20"/>
                <w:szCs w:val="20"/>
              </w:rPr>
              <w:lastRenderedPageBreak/>
              <w:t>0309</w:t>
            </w:r>
          </w:p>
        </w:tc>
        <w:tc>
          <w:tcPr>
            <w:tcW w:w="1276" w:type="dxa"/>
            <w:tcBorders>
              <w:top w:val="nil"/>
              <w:left w:val="nil"/>
              <w:bottom w:val="single" w:sz="4" w:space="0" w:color="auto"/>
              <w:right w:val="single" w:sz="4" w:space="0" w:color="auto"/>
            </w:tcBorders>
            <w:shd w:val="clear" w:color="000000" w:fill="FFFFFF"/>
            <w:noWrap/>
            <w:vAlign w:val="center"/>
            <w:hideMark/>
          </w:tcPr>
          <w:p w:rsidR="00972AE8" w:rsidRPr="006E0BFB" w:rsidRDefault="00972AE8" w:rsidP="00972AE8">
            <w:pPr>
              <w:jc w:val="center"/>
              <w:rPr>
                <w:color w:val="000000"/>
                <w:sz w:val="20"/>
                <w:szCs w:val="20"/>
              </w:rPr>
            </w:pPr>
            <w:r w:rsidRPr="006E0BFB">
              <w:rPr>
                <w:color w:val="000000"/>
                <w:sz w:val="20"/>
                <w:szCs w:val="20"/>
              </w:rPr>
              <w:t>10</w:t>
            </w:r>
            <w:r>
              <w:rPr>
                <w:color w:val="000000"/>
                <w:sz w:val="20"/>
                <w:szCs w:val="20"/>
              </w:rPr>
              <w:t>4</w:t>
            </w:r>
            <w:r w:rsidRPr="006E0BFB">
              <w:rPr>
                <w:color w:val="000000"/>
                <w:sz w:val="20"/>
                <w:szCs w:val="20"/>
              </w:rPr>
              <w:t>0190049</w:t>
            </w:r>
          </w:p>
        </w:tc>
        <w:tc>
          <w:tcPr>
            <w:tcW w:w="992" w:type="dxa"/>
            <w:tcBorders>
              <w:top w:val="nil"/>
              <w:left w:val="nil"/>
              <w:bottom w:val="single" w:sz="4" w:space="0" w:color="auto"/>
              <w:right w:val="single" w:sz="4" w:space="0" w:color="auto"/>
            </w:tcBorders>
            <w:shd w:val="clear" w:color="000000" w:fill="FFFFFF"/>
            <w:noWrap/>
            <w:vAlign w:val="center"/>
            <w:hideMark/>
          </w:tcPr>
          <w:p w:rsidR="00972AE8" w:rsidRPr="006E0BFB" w:rsidRDefault="00972AE8" w:rsidP="00A312B1">
            <w:pPr>
              <w:jc w:val="center"/>
              <w:rPr>
                <w:color w:val="000000"/>
                <w:sz w:val="20"/>
                <w:szCs w:val="20"/>
              </w:rPr>
            </w:pPr>
            <w:r>
              <w:rPr>
                <w:color w:val="000000"/>
                <w:sz w:val="20"/>
                <w:szCs w:val="20"/>
              </w:rPr>
              <w:t>129</w:t>
            </w:r>
          </w:p>
        </w:tc>
        <w:tc>
          <w:tcPr>
            <w:tcW w:w="1560" w:type="dxa"/>
            <w:tcBorders>
              <w:top w:val="nil"/>
              <w:left w:val="nil"/>
              <w:bottom w:val="single" w:sz="4" w:space="0" w:color="auto"/>
              <w:right w:val="single" w:sz="4" w:space="0" w:color="auto"/>
            </w:tcBorders>
            <w:shd w:val="clear" w:color="000000" w:fill="FFFFFF"/>
            <w:noWrap/>
            <w:vAlign w:val="center"/>
            <w:hideMark/>
          </w:tcPr>
          <w:p w:rsidR="00972AE8" w:rsidRPr="006E0BFB" w:rsidRDefault="00972AE8" w:rsidP="00A312B1">
            <w:pPr>
              <w:jc w:val="center"/>
              <w:rPr>
                <w:color w:val="000000"/>
                <w:sz w:val="20"/>
                <w:szCs w:val="20"/>
              </w:rPr>
            </w:pPr>
            <w:r w:rsidRPr="006E0BFB">
              <w:rPr>
                <w:color w:val="000000"/>
                <w:sz w:val="20"/>
                <w:szCs w:val="20"/>
              </w:rPr>
              <w:t>ФЭД</w:t>
            </w:r>
          </w:p>
        </w:tc>
        <w:tc>
          <w:tcPr>
            <w:tcW w:w="1417" w:type="dxa"/>
            <w:tcBorders>
              <w:top w:val="nil"/>
              <w:left w:val="nil"/>
              <w:bottom w:val="single" w:sz="4" w:space="0" w:color="auto"/>
              <w:right w:val="single" w:sz="4" w:space="0" w:color="auto"/>
            </w:tcBorders>
            <w:shd w:val="clear" w:color="000000" w:fill="FFFFFF"/>
            <w:noWrap/>
            <w:vAlign w:val="center"/>
            <w:hideMark/>
          </w:tcPr>
          <w:p w:rsidR="00972AE8" w:rsidRPr="006E0BFB" w:rsidRDefault="00972AE8" w:rsidP="00A312B1">
            <w:pPr>
              <w:jc w:val="center"/>
              <w:rPr>
                <w:color w:val="000000"/>
                <w:sz w:val="20"/>
                <w:szCs w:val="20"/>
              </w:rPr>
            </w:pPr>
            <w:r>
              <w:rPr>
                <w:color w:val="000000"/>
                <w:sz w:val="20"/>
                <w:szCs w:val="20"/>
              </w:rPr>
              <w:t>13687,73</w:t>
            </w:r>
          </w:p>
        </w:tc>
        <w:tc>
          <w:tcPr>
            <w:tcW w:w="3544" w:type="dxa"/>
            <w:tcBorders>
              <w:top w:val="nil"/>
              <w:left w:val="nil"/>
              <w:bottom w:val="single" w:sz="4" w:space="0" w:color="auto"/>
              <w:right w:val="single" w:sz="4" w:space="0" w:color="auto"/>
            </w:tcBorders>
            <w:shd w:val="clear" w:color="000000" w:fill="FFFFFF"/>
            <w:vAlign w:val="center"/>
            <w:hideMark/>
          </w:tcPr>
          <w:p w:rsidR="00972AE8" w:rsidRPr="006E0BFB" w:rsidRDefault="00972AE8" w:rsidP="00972AE8">
            <w:pPr>
              <w:rPr>
                <w:color w:val="000000"/>
                <w:sz w:val="20"/>
                <w:szCs w:val="20"/>
              </w:rPr>
            </w:pPr>
            <w:r w:rsidRPr="006E0BFB">
              <w:rPr>
                <w:color w:val="000000"/>
                <w:sz w:val="20"/>
                <w:szCs w:val="20"/>
              </w:rPr>
              <w:t>В связи с достижением предельной величины базы для исчисления страховых взносов (регресс)</w:t>
            </w:r>
          </w:p>
        </w:tc>
      </w:tr>
      <w:tr w:rsidR="00972AE8" w:rsidRPr="006E0BFB" w:rsidTr="00A312B1">
        <w:trPr>
          <w:trHeight w:val="855"/>
        </w:trPr>
        <w:tc>
          <w:tcPr>
            <w:tcW w:w="1149" w:type="dxa"/>
            <w:tcBorders>
              <w:top w:val="nil"/>
              <w:left w:val="single" w:sz="4" w:space="0" w:color="auto"/>
              <w:bottom w:val="single" w:sz="4" w:space="0" w:color="auto"/>
              <w:right w:val="single" w:sz="4" w:space="0" w:color="auto"/>
            </w:tcBorders>
            <w:shd w:val="clear" w:color="000000" w:fill="FFFFFF"/>
            <w:noWrap/>
            <w:vAlign w:val="center"/>
          </w:tcPr>
          <w:p w:rsidR="00972AE8" w:rsidRPr="006E0BFB" w:rsidRDefault="00972AE8" w:rsidP="00A312B1">
            <w:pPr>
              <w:jc w:val="center"/>
              <w:rPr>
                <w:color w:val="000000"/>
                <w:sz w:val="20"/>
                <w:szCs w:val="20"/>
              </w:rPr>
            </w:pPr>
            <w:r>
              <w:rPr>
                <w:color w:val="000000"/>
                <w:sz w:val="20"/>
                <w:szCs w:val="20"/>
              </w:rPr>
              <w:t>0309</w:t>
            </w:r>
          </w:p>
        </w:tc>
        <w:tc>
          <w:tcPr>
            <w:tcW w:w="1276" w:type="dxa"/>
            <w:tcBorders>
              <w:top w:val="nil"/>
              <w:left w:val="nil"/>
              <w:bottom w:val="single" w:sz="4" w:space="0" w:color="auto"/>
              <w:right w:val="single" w:sz="4" w:space="0" w:color="auto"/>
            </w:tcBorders>
            <w:shd w:val="clear" w:color="000000" w:fill="FFFFFF"/>
            <w:noWrap/>
            <w:vAlign w:val="center"/>
          </w:tcPr>
          <w:p w:rsidR="00972AE8" w:rsidRPr="006E0BFB" w:rsidRDefault="00972AE8" w:rsidP="00972AE8">
            <w:pPr>
              <w:jc w:val="center"/>
              <w:rPr>
                <w:color w:val="000000"/>
                <w:sz w:val="20"/>
                <w:szCs w:val="20"/>
              </w:rPr>
            </w:pPr>
            <w:r>
              <w:rPr>
                <w:color w:val="000000"/>
                <w:sz w:val="20"/>
                <w:szCs w:val="20"/>
              </w:rPr>
              <w:t>1040190049</w:t>
            </w:r>
          </w:p>
        </w:tc>
        <w:tc>
          <w:tcPr>
            <w:tcW w:w="992" w:type="dxa"/>
            <w:tcBorders>
              <w:top w:val="nil"/>
              <w:left w:val="nil"/>
              <w:bottom w:val="single" w:sz="4" w:space="0" w:color="auto"/>
              <w:right w:val="single" w:sz="4" w:space="0" w:color="auto"/>
            </w:tcBorders>
            <w:shd w:val="clear" w:color="000000" w:fill="FFFFFF"/>
            <w:noWrap/>
            <w:vAlign w:val="center"/>
          </w:tcPr>
          <w:p w:rsidR="00972AE8" w:rsidRDefault="00972AE8" w:rsidP="00A312B1">
            <w:pPr>
              <w:jc w:val="center"/>
              <w:rPr>
                <w:color w:val="000000"/>
                <w:sz w:val="20"/>
                <w:szCs w:val="20"/>
              </w:rPr>
            </w:pPr>
            <w:r>
              <w:rPr>
                <w:color w:val="000000"/>
                <w:sz w:val="20"/>
                <w:szCs w:val="20"/>
              </w:rPr>
              <w:t>134</w:t>
            </w:r>
          </w:p>
        </w:tc>
        <w:tc>
          <w:tcPr>
            <w:tcW w:w="1560" w:type="dxa"/>
            <w:tcBorders>
              <w:top w:val="nil"/>
              <w:left w:val="nil"/>
              <w:bottom w:val="single" w:sz="4" w:space="0" w:color="auto"/>
              <w:right w:val="single" w:sz="4" w:space="0" w:color="auto"/>
            </w:tcBorders>
            <w:shd w:val="clear" w:color="000000" w:fill="FFFFFF"/>
            <w:noWrap/>
            <w:vAlign w:val="center"/>
          </w:tcPr>
          <w:p w:rsidR="00972AE8" w:rsidRPr="006E0BFB" w:rsidRDefault="00972AE8" w:rsidP="00A312B1">
            <w:pPr>
              <w:jc w:val="center"/>
              <w:rPr>
                <w:color w:val="000000"/>
                <w:sz w:val="20"/>
                <w:szCs w:val="20"/>
              </w:rPr>
            </w:pPr>
            <w:r>
              <w:rPr>
                <w:color w:val="000000"/>
                <w:sz w:val="20"/>
                <w:szCs w:val="20"/>
              </w:rPr>
              <w:t>ФЭД</w:t>
            </w:r>
          </w:p>
        </w:tc>
        <w:tc>
          <w:tcPr>
            <w:tcW w:w="1417" w:type="dxa"/>
            <w:tcBorders>
              <w:top w:val="nil"/>
              <w:left w:val="nil"/>
              <w:bottom w:val="single" w:sz="4" w:space="0" w:color="auto"/>
              <w:right w:val="single" w:sz="4" w:space="0" w:color="auto"/>
            </w:tcBorders>
            <w:shd w:val="clear" w:color="000000" w:fill="FFFFFF"/>
            <w:noWrap/>
            <w:vAlign w:val="center"/>
          </w:tcPr>
          <w:p w:rsidR="00972AE8" w:rsidRDefault="00972AE8" w:rsidP="00A312B1">
            <w:pPr>
              <w:jc w:val="center"/>
              <w:rPr>
                <w:color w:val="000000"/>
                <w:sz w:val="20"/>
                <w:szCs w:val="20"/>
              </w:rPr>
            </w:pPr>
            <w:r>
              <w:rPr>
                <w:color w:val="000000"/>
                <w:sz w:val="20"/>
                <w:szCs w:val="20"/>
              </w:rPr>
              <w:t>0,01</w:t>
            </w:r>
          </w:p>
        </w:tc>
        <w:tc>
          <w:tcPr>
            <w:tcW w:w="3544" w:type="dxa"/>
            <w:tcBorders>
              <w:top w:val="nil"/>
              <w:left w:val="nil"/>
              <w:bottom w:val="single" w:sz="4" w:space="0" w:color="auto"/>
              <w:right w:val="single" w:sz="4" w:space="0" w:color="auto"/>
            </w:tcBorders>
            <w:shd w:val="clear" w:color="000000" w:fill="FFFFFF"/>
            <w:vAlign w:val="center"/>
          </w:tcPr>
          <w:p w:rsidR="00972AE8" w:rsidRPr="006E0BFB" w:rsidRDefault="00972AE8" w:rsidP="00A312B1">
            <w:pPr>
              <w:rPr>
                <w:color w:val="000000"/>
                <w:sz w:val="20"/>
                <w:szCs w:val="20"/>
              </w:rPr>
            </w:pPr>
            <w:r>
              <w:rPr>
                <w:color w:val="000000"/>
                <w:sz w:val="20"/>
                <w:szCs w:val="20"/>
              </w:rPr>
              <w:t>За счет</w:t>
            </w:r>
            <w:r w:rsidRPr="006E0BFB">
              <w:rPr>
                <w:color w:val="000000"/>
                <w:sz w:val="20"/>
                <w:szCs w:val="20"/>
              </w:rPr>
              <w:t xml:space="preserve"> округления в большую сторону заявки на финансирование</w:t>
            </w:r>
          </w:p>
        </w:tc>
      </w:tr>
      <w:tr w:rsidR="00784D4B" w:rsidRPr="006E0BFB" w:rsidTr="006E0BFB">
        <w:trPr>
          <w:trHeight w:val="855"/>
        </w:trPr>
        <w:tc>
          <w:tcPr>
            <w:tcW w:w="1149" w:type="dxa"/>
            <w:tcBorders>
              <w:top w:val="nil"/>
              <w:left w:val="single" w:sz="4" w:space="0" w:color="auto"/>
              <w:bottom w:val="single" w:sz="4" w:space="0" w:color="auto"/>
              <w:right w:val="single" w:sz="4" w:space="0" w:color="auto"/>
            </w:tcBorders>
            <w:shd w:val="clear" w:color="000000" w:fill="FFFFFF"/>
            <w:noWrap/>
            <w:vAlign w:val="center"/>
          </w:tcPr>
          <w:p w:rsidR="00784D4B" w:rsidRPr="006E0BFB" w:rsidRDefault="00784D4B" w:rsidP="006E0BFB">
            <w:pPr>
              <w:jc w:val="center"/>
              <w:rPr>
                <w:color w:val="000000"/>
                <w:sz w:val="20"/>
                <w:szCs w:val="20"/>
              </w:rPr>
            </w:pPr>
            <w:r>
              <w:rPr>
                <w:color w:val="000000"/>
                <w:sz w:val="20"/>
                <w:szCs w:val="20"/>
              </w:rPr>
              <w:t>0309</w:t>
            </w:r>
          </w:p>
        </w:tc>
        <w:tc>
          <w:tcPr>
            <w:tcW w:w="1276" w:type="dxa"/>
            <w:tcBorders>
              <w:top w:val="nil"/>
              <w:left w:val="nil"/>
              <w:bottom w:val="single" w:sz="4" w:space="0" w:color="auto"/>
              <w:right w:val="single" w:sz="4" w:space="0" w:color="auto"/>
            </w:tcBorders>
            <w:shd w:val="clear" w:color="000000" w:fill="FFFFFF"/>
            <w:noWrap/>
            <w:vAlign w:val="center"/>
          </w:tcPr>
          <w:p w:rsidR="00784D4B" w:rsidRPr="006E0BFB" w:rsidRDefault="00784D4B" w:rsidP="00972AE8">
            <w:pPr>
              <w:jc w:val="center"/>
              <w:rPr>
                <w:color w:val="000000"/>
                <w:sz w:val="20"/>
                <w:szCs w:val="20"/>
              </w:rPr>
            </w:pPr>
            <w:r>
              <w:rPr>
                <w:color w:val="000000"/>
                <w:sz w:val="20"/>
                <w:szCs w:val="20"/>
              </w:rPr>
              <w:t>10</w:t>
            </w:r>
            <w:r w:rsidR="00972AE8">
              <w:rPr>
                <w:color w:val="000000"/>
                <w:sz w:val="20"/>
                <w:szCs w:val="20"/>
              </w:rPr>
              <w:t>4</w:t>
            </w:r>
            <w:r>
              <w:rPr>
                <w:color w:val="000000"/>
                <w:sz w:val="20"/>
                <w:szCs w:val="20"/>
              </w:rPr>
              <w:t>019</w:t>
            </w:r>
            <w:r w:rsidR="00972AE8">
              <w:rPr>
                <w:color w:val="000000"/>
                <w:sz w:val="20"/>
                <w:szCs w:val="20"/>
              </w:rPr>
              <w:t>3994</w:t>
            </w:r>
          </w:p>
        </w:tc>
        <w:tc>
          <w:tcPr>
            <w:tcW w:w="992" w:type="dxa"/>
            <w:tcBorders>
              <w:top w:val="nil"/>
              <w:left w:val="nil"/>
              <w:bottom w:val="single" w:sz="4" w:space="0" w:color="auto"/>
              <w:right w:val="single" w:sz="4" w:space="0" w:color="auto"/>
            </w:tcBorders>
            <w:shd w:val="clear" w:color="000000" w:fill="FFFFFF"/>
            <w:noWrap/>
            <w:vAlign w:val="center"/>
          </w:tcPr>
          <w:p w:rsidR="00784D4B" w:rsidRDefault="00784D4B" w:rsidP="00972AE8">
            <w:pPr>
              <w:jc w:val="center"/>
              <w:rPr>
                <w:color w:val="000000"/>
                <w:sz w:val="20"/>
                <w:szCs w:val="20"/>
              </w:rPr>
            </w:pPr>
            <w:r>
              <w:rPr>
                <w:color w:val="000000"/>
                <w:sz w:val="20"/>
                <w:szCs w:val="20"/>
              </w:rPr>
              <w:t>1</w:t>
            </w:r>
            <w:r w:rsidR="00972AE8">
              <w:rPr>
                <w:color w:val="000000"/>
                <w:sz w:val="20"/>
                <w:szCs w:val="20"/>
              </w:rPr>
              <w:t>34</w:t>
            </w:r>
          </w:p>
        </w:tc>
        <w:tc>
          <w:tcPr>
            <w:tcW w:w="1560" w:type="dxa"/>
            <w:tcBorders>
              <w:top w:val="nil"/>
              <w:left w:val="nil"/>
              <w:bottom w:val="single" w:sz="4" w:space="0" w:color="auto"/>
              <w:right w:val="single" w:sz="4" w:space="0" w:color="auto"/>
            </w:tcBorders>
            <w:shd w:val="clear" w:color="000000" w:fill="FFFFFF"/>
            <w:noWrap/>
            <w:vAlign w:val="center"/>
          </w:tcPr>
          <w:p w:rsidR="00784D4B" w:rsidRPr="006E0BFB" w:rsidRDefault="00784D4B" w:rsidP="006E0BFB">
            <w:pPr>
              <w:jc w:val="center"/>
              <w:rPr>
                <w:color w:val="000000"/>
                <w:sz w:val="20"/>
                <w:szCs w:val="20"/>
              </w:rPr>
            </w:pPr>
            <w:r w:rsidRPr="006E0BFB">
              <w:rPr>
                <w:color w:val="000000"/>
                <w:sz w:val="20"/>
                <w:szCs w:val="20"/>
              </w:rPr>
              <w:t>ФЭД</w:t>
            </w:r>
          </w:p>
        </w:tc>
        <w:tc>
          <w:tcPr>
            <w:tcW w:w="1417" w:type="dxa"/>
            <w:tcBorders>
              <w:top w:val="nil"/>
              <w:left w:val="nil"/>
              <w:bottom w:val="single" w:sz="4" w:space="0" w:color="auto"/>
              <w:right w:val="single" w:sz="4" w:space="0" w:color="auto"/>
            </w:tcBorders>
            <w:shd w:val="clear" w:color="000000" w:fill="FFFFFF"/>
            <w:noWrap/>
            <w:vAlign w:val="center"/>
          </w:tcPr>
          <w:p w:rsidR="00784D4B" w:rsidRDefault="00972AE8" w:rsidP="006E0BFB">
            <w:pPr>
              <w:jc w:val="center"/>
              <w:rPr>
                <w:color w:val="000000"/>
                <w:sz w:val="20"/>
                <w:szCs w:val="20"/>
              </w:rPr>
            </w:pPr>
            <w:r>
              <w:rPr>
                <w:color w:val="000000"/>
                <w:sz w:val="20"/>
                <w:szCs w:val="20"/>
              </w:rPr>
              <w:t>34,99</w:t>
            </w:r>
          </w:p>
        </w:tc>
        <w:tc>
          <w:tcPr>
            <w:tcW w:w="3544" w:type="dxa"/>
            <w:tcBorders>
              <w:top w:val="nil"/>
              <w:left w:val="nil"/>
              <w:bottom w:val="single" w:sz="4" w:space="0" w:color="auto"/>
              <w:right w:val="single" w:sz="4" w:space="0" w:color="auto"/>
            </w:tcBorders>
            <w:shd w:val="clear" w:color="000000" w:fill="FFFFFF"/>
            <w:vAlign w:val="center"/>
          </w:tcPr>
          <w:p w:rsidR="00784D4B" w:rsidRPr="006E0BFB" w:rsidRDefault="00784D4B" w:rsidP="00703938">
            <w:pPr>
              <w:rPr>
                <w:color w:val="000000"/>
                <w:sz w:val="20"/>
                <w:szCs w:val="20"/>
              </w:rPr>
            </w:pPr>
            <w:r>
              <w:rPr>
                <w:color w:val="000000"/>
                <w:sz w:val="20"/>
                <w:szCs w:val="20"/>
              </w:rPr>
              <w:t>За счет</w:t>
            </w:r>
            <w:r w:rsidRPr="006E0BFB">
              <w:rPr>
                <w:color w:val="000000"/>
                <w:sz w:val="20"/>
                <w:szCs w:val="20"/>
              </w:rPr>
              <w:t xml:space="preserve"> округления в большую сторону заявки на финансирование</w:t>
            </w:r>
          </w:p>
        </w:tc>
      </w:tr>
      <w:tr w:rsidR="00972AE8" w:rsidRPr="006E0BFB" w:rsidTr="00972AE8">
        <w:trPr>
          <w:trHeight w:val="855"/>
        </w:trPr>
        <w:tc>
          <w:tcPr>
            <w:tcW w:w="1149" w:type="dxa"/>
            <w:tcBorders>
              <w:top w:val="nil"/>
              <w:left w:val="single" w:sz="4" w:space="0" w:color="auto"/>
              <w:bottom w:val="single" w:sz="4" w:space="0" w:color="auto"/>
              <w:right w:val="single" w:sz="4" w:space="0" w:color="auto"/>
            </w:tcBorders>
            <w:shd w:val="clear" w:color="000000" w:fill="FFFFFF"/>
            <w:noWrap/>
            <w:vAlign w:val="center"/>
          </w:tcPr>
          <w:p w:rsidR="00972AE8" w:rsidRPr="006E0BFB" w:rsidRDefault="00972AE8" w:rsidP="00972AE8">
            <w:pPr>
              <w:jc w:val="center"/>
              <w:rPr>
                <w:color w:val="000000"/>
                <w:sz w:val="20"/>
                <w:szCs w:val="20"/>
              </w:rPr>
            </w:pPr>
            <w:r w:rsidRPr="006E0BFB">
              <w:rPr>
                <w:color w:val="000000"/>
                <w:sz w:val="20"/>
                <w:szCs w:val="20"/>
              </w:rPr>
              <w:t>03</w:t>
            </w:r>
            <w:r>
              <w:rPr>
                <w:color w:val="000000"/>
                <w:sz w:val="20"/>
                <w:szCs w:val="20"/>
              </w:rPr>
              <w:t>1</w:t>
            </w:r>
            <w:r w:rsidRPr="006E0BFB">
              <w:rPr>
                <w:color w:val="000000"/>
                <w:sz w:val="20"/>
                <w:szCs w:val="20"/>
              </w:rPr>
              <w:t>0</w:t>
            </w:r>
          </w:p>
        </w:tc>
        <w:tc>
          <w:tcPr>
            <w:tcW w:w="1276" w:type="dxa"/>
            <w:tcBorders>
              <w:top w:val="nil"/>
              <w:left w:val="nil"/>
              <w:bottom w:val="single" w:sz="4" w:space="0" w:color="auto"/>
              <w:right w:val="single" w:sz="4" w:space="0" w:color="auto"/>
            </w:tcBorders>
            <w:shd w:val="clear" w:color="000000" w:fill="FFFFFF"/>
            <w:noWrap/>
            <w:vAlign w:val="center"/>
          </w:tcPr>
          <w:p w:rsidR="00972AE8" w:rsidRPr="006E0BFB" w:rsidRDefault="00972AE8" w:rsidP="00A312B1">
            <w:pPr>
              <w:jc w:val="center"/>
              <w:rPr>
                <w:color w:val="000000"/>
                <w:sz w:val="20"/>
                <w:szCs w:val="20"/>
              </w:rPr>
            </w:pPr>
            <w:r w:rsidRPr="006E0BFB">
              <w:rPr>
                <w:color w:val="000000"/>
                <w:sz w:val="20"/>
                <w:szCs w:val="20"/>
              </w:rPr>
              <w:t>10</w:t>
            </w:r>
            <w:r>
              <w:rPr>
                <w:color w:val="000000"/>
                <w:sz w:val="20"/>
                <w:szCs w:val="20"/>
              </w:rPr>
              <w:t>4</w:t>
            </w:r>
            <w:r w:rsidRPr="006E0BFB">
              <w:rPr>
                <w:color w:val="000000"/>
                <w:sz w:val="20"/>
                <w:szCs w:val="20"/>
              </w:rPr>
              <w:t>0190049</w:t>
            </w:r>
          </w:p>
        </w:tc>
        <w:tc>
          <w:tcPr>
            <w:tcW w:w="992" w:type="dxa"/>
            <w:tcBorders>
              <w:top w:val="nil"/>
              <w:left w:val="nil"/>
              <w:bottom w:val="single" w:sz="4" w:space="0" w:color="auto"/>
              <w:right w:val="single" w:sz="4" w:space="0" w:color="auto"/>
            </w:tcBorders>
            <w:shd w:val="clear" w:color="000000" w:fill="FFFFFF"/>
            <w:noWrap/>
            <w:vAlign w:val="center"/>
          </w:tcPr>
          <w:p w:rsidR="00972AE8" w:rsidRPr="006E0BFB" w:rsidRDefault="00972AE8" w:rsidP="00A312B1">
            <w:pPr>
              <w:jc w:val="center"/>
              <w:rPr>
                <w:color w:val="000000"/>
                <w:sz w:val="20"/>
                <w:szCs w:val="20"/>
              </w:rPr>
            </w:pPr>
            <w:r>
              <w:rPr>
                <w:color w:val="000000"/>
                <w:sz w:val="20"/>
                <w:szCs w:val="20"/>
              </w:rPr>
              <w:t>129</w:t>
            </w:r>
          </w:p>
        </w:tc>
        <w:tc>
          <w:tcPr>
            <w:tcW w:w="1560" w:type="dxa"/>
            <w:tcBorders>
              <w:top w:val="nil"/>
              <w:left w:val="nil"/>
              <w:bottom w:val="single" w:sz="4" w:space="0" w:color="auto"/>
              <w:right w:val="single" w:sz="4" w:space="0" w:color="auto"/>
            </w:tcBorders>
            <w:shd w:val="clear" w:color="000000" w:fill="FFFFFF"/>
            <w:noWrap/>
            <w:vAlign w:val="center"/>
          </w:tcPr>
          <w:p w:rsidR="00972AE8" w:rsidRPr="006E0BFB" w:rsidRDefault="00972AE8" w:rsidP="00A312B1">
            <w:pPr>
              <w:jc w:val="center"/>
              <w:rPr>
                <w:color w:val="000000"/>
                <w:sz w:val="20"/>
                <w:szCs w:val="20"/>
              </w:rPr>
            </w:pPr>
            <w:r w:rsidRPr="006E0BFB">
              <w:rPr>
                <w:color w:val="000000"/>
                <w:sz w:val="20"/>
                <w:szCs w:val="20"/>
              </w:rPr>
              <w:t>ФЭД</w:t>
            </w:r>
          </w:p>
        </w:tc>
        <w:tc>
          <w:tcPr>
            <w:tcW w:w="1417" w:type="dxa"/>
            <w:tcBorders>
              <w:top w:val="nil"/>
              <w:left w:val="nil"/>
              <w:bottom w:val="single" w:sz="4" w:space="0" w:color="auto"/>
              <w:right w:val="single" w:sz="4" w:space="0" w:color="auto"/>
            </w:tcBorders>
            <w:shd w:val="clear" w:color="000000" w:fill="FFFFFF"/>
            <w:noWrap/>
            <w:vAlign w:val="center"/>
          </w:tcPr>
          <w:p w:rsidR="00972AE8" w:rsidRPr="006E0BFB" w:rsidRDefault="00972AE8" w:rsidP="00A312B1">
            <w:pPr>
              <w:jc w:val="center"/>
              <w:rPr>
                <w:color w:val="000000"/>
                <w:sz w:val="20"/>
                <w:szCs w:val="20"/>
              </w:rPr>
            </w:pPr>
            <w:r>
              <w:rPr>
                <w:color w:val="000000"/>
                <w:sz w:val="20"/>
                <w:szCs w:val="20"/>
              </w:rPr>
              <w:t>88,06</w:t>
            </w:r>
          </w:p>
        </w:tc>
        <w:tc>
          <w:tcPr>
            <w:tcW w:w="3544" w:type="dxa"/>
            <w:tcBorders>
              <w:top w:val="nil"/>
              <w:left w:val="nil"/>
              <w:bottom w:val="single" w:sz="4" w:space="0" w:color="auto"/>
              <w:right w:val="single" w:sz="4" w:space="0" w:color="auto"/>
            </w:tcBorders>
            <w:shd w:val="clear" w:color="000000" w:fill="FFFFFF"/>
            <w:vAlign w:val="center"/>
          </w:tcPr>
          <w:p w:rsidR="00972AE8" w:rsidRPr="006E0BFB" w:rsidRDefault="00972AE8" w:rsidP="00A312B1">
            <w:pPr>
              <w:rPr>
                <w:color w:val="000000"/>
                <w:sz w:val="20"/>
                <w:szCs w:val="20"/>
              </w:rPr>
            </w:pPr>
            <w:r w:rsidRPr="006E0BFB">
              <w:rPr>
                <w:color w:val="000000"/>
                <w:sz w:val="20"/>
                <w:szCs w:val="20"/>
              </w:rPr>
              <w:t>В связи с достижением предельной величины базы для исчисления страховых взносов (регресс)</w:t>
            </w:r>
          </w:p>
        </w:tc>
      </w:tr>
      <w:tr w:rsidR="00972AE8" w:rsidRPr="006E0BFB" w:rsidTr="00A312B1">
        <w:trPr>
          <w:trHeight w:val="855"/>
        </w:trPr>
        <w:tc>
          <w:tcPr>
            <w:tcW w:w="1149" w:type="dxa"/>
            <w:tcBorders>
              <w:top w:val="nil"/>
              <w:left w:val="single" w:sz="4" w:space="0" w:color="auto"/>
              <w:bottom w:val="single" w:sz="4" w:space="0" w:color="auto"/>
              <w:right w:val="single" w:sz="4" w:space="0" w:color="auto"/>
            </w:tcBorders>
            <w:shd w:val="clear" w:color="000000" w:fill="FFFFFF"/>
            <w:noWrap/>
            <w:vAlign w:val="center"/>
          </w:tcPr>
          <w:p w:rsidR="00972AE8" w:rsidRDefault="00972AE8" w:rsidP="00A312B1">
            <w:pPr>
              <w:jc w:val="center"/>
              <w:rPr>
                <w:color w:val="000000"/>
                <w:sz w:val="20"/>
                <w:szCs w:val="20"/>
              </w:rPr>
            </w:pPr>
            <w:r>
              <w:rPr>
                <w:color w:val="000000"/>
                <w:sz w:val="20"/>
                <w:szCs w:val="20"/>
              </w:rPr>
              <w:t>0310</w:t>
            </w:r>
          </w:p>
        </w:tc>
        <w:tc>
          <w:tcPr>
            <w:tcW w:w="1276" w:type="dxa"/>
            <w:tcBorders>
              <w:top w:val="nil"/>
              <w:left w:val="nil"/>
              <w:bottom w:val="single" w:sz="4" w:space="0" w:color="auto"/>
              <w:right w:val="single" w:sz="4" w:space="0" w:color="auto"/>
            </w:tcBorders>
            <w:shd w:val="clear" w:color="000000" w:fill="FFFFFF"/>
            <w:noWrap/>
            <w:vAlign w:val="center"/>
          </w:tcPr>
          <w:p w:rsidR="00972AE8" w:rsidRDefault="00972AE8" w:rsidP="00972AE8">
            <w:pPr>
              <w:jc w:val="center"/>
              <w:rPr>
                <w:color w:val="000000"/>
                <w:sz w:val="20"/>
                <w:szCs w:val="20"/>
              </w:rPr>
            </w:pPr>
            <w:r>
              <w:rPr>
                <w:color w:val="000000"/>
                <w:sz w:val="20"/>
                <w:szCs w:val="20"/>
              </w:rPr>
              <w:t>1040190049</w:t>
            </w:r>
          </w:p>
        </w:tc>
        <w:tc>
          <w:tcPr>
            <w:tcW w:w="992" w:type="dxa"/>
            <w:tcBorders>
              <w:top w:val="nil"/>
              <w:left w:val="nil"/>
              <w:bottom w:val="single" w:sz="4" w:space="0" w:color="auto"/>
              <w:right w:val="single" w:sz="4" w:space="0" w:color="auto"/>
            </w:tcBorders>
            <w:shd w:val="clear" w:color="000000" w:fill="FFFFFF"/>
            <w:noWrap/>
            <w:vAlign w:val="center"/>
          </w:tcPr>
          <w:p w:rsidR="00972AE8" w:rsidRDefault="00972AE8" w:rsidP="00A312B1">
            <w:pPr>
              <w:jc w:val="center"/>
              <w:rPr>
                <w:color w:val="000000"/>
                <w:sz w:val="20"/>
                <w:szCs w:val="20"/>
              </w:rPr>
            </w:pPr>
            <w:r>
              <w:rPr>
                <w:color w:val="000000"/>
                <w:sz w:val="20"/>
                <w:szCs w:val="20"/>
              </w:rPr>
              <w:t>139</w:t>
            </w:r>
          </w:p>
        </w:tc>
        <w:tc>
          <w:tcPr>
            <w:tcW w:w="1560" w:type="dxa"/>
            <w:tcBorders>
              <w:top w:val="nil"/>
              <w:left w:val="nil"/>
              <w:bottom w:val="single" w:sz="4" w:space="0" w:color="auto"/>
              <w:right w:val="single" w:sz="4" w:space="0" w:color="auto"/>
            </w:tcBorders>
            <w:shd w:val="clear" w:color="000000" w:fill="FFFFFF"/>
            <w:noWrap/>
            <w:vAlign w:val="center"/>
          </w:tcPr>
          <w:p w:rsidR="00972AE8" w:rsidRDefault="00972AE8" w:rsidP="00A312B1">
            <w:pPr>
              <w:jc w:val="center"/>
              <w:rPr>
                <w:color w:val="000000"/>
                <w:sz w:val="20"/>
                <w:szCs w:val="20"/>
              </w:rPr>
            </w:pPr>
            <w:r>
              <w:rPr>
                <w:color w:val="000000"/>
                <w:sz w:val="20"/>
                <w:szCs w:val="20"/>
              </w:rPr>
              <w:t>ФЭД</w:t>
            </w:r>
          </w:p>
        </w:tc>
        <w:tc>
          <w:tcPr>
            <w:tcW w:w="1417" w:type="dxa"/>
            <w:tcBorders>
              <w:top w:val="nil"/>
              <w:left w:val="nil"/>
              <w:bottom w:val="single" w:sz="4" w:space="0" w:color="auto"/>
              <w:right w:val="single" w:sz="4" w:space="0" w:color="auto"/>
            </w:tcBorders>
            <w:shd w:val="clear" w:color="000000" w:fill="FFFFFF"/>
            <w:noWrap/>
            <w:vAlign w:val="center"/>
          </w:tcPr>
          <w:p w:rsidR="00972AE8" w:rsidRDefault="00972AE8" w:rsidP="00A312B1">
            <w:pPr>
              <w:jc w:val="center"/>
              <w:rPr>
                <w:color w:val="000000"/>
                <w:sz w:val="20"/>
                <w:szCs w:val="20"/>
              </w:rPr>
            </w:pPr>
            <w:r>
              <w:rPr>
                <w:color w:val="000000"/>
                <w:sz w:val="20"/>
                <w:szCs w:val="20"/>
              </w:rPr>
              <w:t>1857,23</w:t>
            </w:r>
          </w:p>
        </w:tc>
        <w:tc>
          <w:tcPr>
            <w:tcW w:w="3544" w:type="dxa"/>
            <w:tcBorders>
              <w:top w:val="nil"/>
              <w:left w:val="nil"/>
              <w:bottom w:val="single" w:sz="4" w:space="0" w:color="auto"/>
              <w:right w:val="single" w:sz="4" w:space="0" w:color="auto"/>
            </w:tcBorders>
            <w:shd w:val="clear" w:color="000000" w:fill="FFFFFF"/>
            <w:vAlign w:val="center"/>
          </w:tcPr>
          <w:p w:rsidR="00972AE8" w:rsidRPr="006E0BFB" w:rsidRDefault="00972AE8" w:rsidP="00A312B1">
            <w:pPr>
              <w:rPr>
                <w:color w:val="000000"/>
                <w:sz w:val="20"/>
                <w:szCs w:val="20"/>
              </w:rPr>
            </w:pPr>
            <w:r>
              <w:rPr>
                <w:color w:val="000000"/>
                <w:sz w:val="20"/>
                <w:szCs w:val="20"/>
              </w:rPr>
              <w:t>За счет</w:t>
            </w:r>
            <w:r w:rsidRPr="006E0BFB">
              <w:rPr>
                <w:color w:val="000000"/>
                <w:sz w:val="20"/>
                <w:szCs w:val="20"/>
              </w:rPr>
              <w:t xml:space="preserve"> округления в большую сторону заявки на финансирование</w:t>
            </w:r>
          </w:p>
        </w:tc>
      </w:tr>
      <w:tr w:rsidR="00972AE8" w:rsidRPr="006E0BFB" w:rsidTr="006E0BFB">
        <w:trPr>
          <w:trHeight w:val="855"/>
        </w:trPr>
        <w:tc>
          <w:tcPr>
            <w:tcW w:w="1149" w:type="dxa"/>
            <w:tcBorders>
              <w:top w:val="nil"/>
              <w:left w:val="single" w:sz="4" w:space="0" w:color="auto"/>
              <w:bottom w:val="single" w:sz="4" w:space="0" w:color="auto"/>
              <w:right w:val="single" w:sz="4" w:space="0" w:color="auto"/>
            </w:tcBorders>
            <w:shd w:val="clear" w:color="000000" w:fill="FFFFFF"/>
            <w:noWrap/>
            <w:vAlign w:val="center"/>
          </w:tcPr>
          <w:p w:rsidR="00972AE8" w:rsidRDefault="00972AE8" w:rsidP="006E0BFB">
            <w:pPr>
              <w:jc w:val="center"/>
              <w:rPr>
                <w:color w:val="000000"/>
                <w:sz w:val="20"/>
                <w:szCs w:val="20"/>
              </w:rPr>
            </w:pPr>
            <w:r>
              <w:rPr>
                <w:color w:val="000000"/>
                <w:sz w:val="20"/>
                <w:szCs w:val="20"/>
              </w:rPr>
              <w:t>0310</w:t>
            </w:r>
          </w:p>
        </w:tc>
        <w:tc>
          <w:tcPr>
            <w:tcW w:w="1276" w:type="dxa"/>
            <w:tcBorders>
              <w:top w:val="nil"/>
              <w:left w:val="nil"/>
              <w:bottom w:val="single" w:sz="4" w:space="0" w:color="auto"/>
              <w:right w:val="single" w:sz="4" w:space="0" w:color="auto"/>
            </w:tcBorders>
            <w:shd w:val="clear" w:color="000000" w:fill="FFFFFF"/>
            <w:noWrap/>
            <w:vAlign w:val="center"/>
          </w:tcPr>
          <w:p w:rsidR="00972AE8" w:rsidRDefault="00972AE8" w:rsidP="00972AE8">
            <w:pPr>
              <w:jc w:val="center"/>
              <w:rPr>
                <w:color w:val="000000"/>
                <w:sz w:val="20"/>
                <w:szCs w:val="20"/>
              </w:rPr>
            </w:pPr>
            <w:r>
              <w:rPr>
                <w:color w:val="000000"/>
                <w:sz w:val="20"/>
                <w:szCs w:val="20"/>
              </w:rPr>
              <w:t>1040190061</w:t>
            </w:r>
          </w:p>
        </w:tc>
        <w:tc>
          <w:tcPr>
            <w:tcW w:w="992" w:type="dxa"/>
            <w:tcBorders>
              <w:top w:val="nil"/>
              <w:left w:val="nil"/>
              <w:bottom w:val="single" w:sz="4" w:space="0" w:color="auto"/>
              <w:right w:val="single" w:sz="4" w:space="0" w:color="auto"/>
            </w:tcBorders>
            <w:shd w:val="clear" w:color="000000" w:fill="FFFFFF"/>
            <w:noWrap/>
            <w:vAlign w:val="center"/>
          </w:tcPr>
          <w:p w:rsidR="00972AE8" w:rsidRDefault="00972AE8" w:rsidP="00972AE8">
            <w:pPr>
              <w:jc w:val="center"/>
              <w:rPr>
                <w:color w:val="000000"/>
                <w:sz w:val="20"/>
                <w:szCs w:val="20"/>
              </w:rPr>
            </w:pPr>
            <w:r>
              <w:rPr>
                <w:color w:val="000000"/>
                <w:sz w:val="20"/>
                <w:szCs w:val="20"/>
              </w:rPr>
              <w:t>244</w:t>
            </w:r>
          </w:p>
        </w:tc>
        <w:tc>
          <w:tcPr>
            <w:tcW w:w="1560" w:type="dxa"/>
            <w:tcBorders>
              <w:top w:val="nil"/>
              <w:left w:val="nil"/>
              <w:bottom w:val="single" w:sz="4" w:space="0" w:color="auto"/>
              <w:right w:val="single" w:sz="4" w:space="0" w:color="auto"/>
            </w:tcBorders>
            <w:shd w:val="clear" w:color="000000" w:fill="FFFFFF"/>
            <w:noWrap/>
            <w:vAlign w:val="center"/>
          </w:tcPr>
          <w:p w:rsidR="00972AE8" w:rsidRPr="006E0BFB" w:rsidRDefault="00972AE8" w:rsidP="006E0BFB">
            <w:pPr>
              <w:jc w:val="center"/>
              <w:rPr>
                <w:color w:val="000000"/>
                <w:sz w:val="20"/>
                <w:szCs w:val="20"/>
              </w:rPr>
            </w:pPr>
            <w:r>
              <w:rPr>
                <w:color w:val="000000"/>
                <w:sz w:val="20"/>
                <w:szCs w:val="20"/>
              </w:rPr>
              <w:t>ФЭД</w:t>
            </w:r>
          </w:p>
        </w:tc>
        <w:tc>
          <w:tcPr>
            <w:tcW w:w="1417" w:type="dxa"/>
            <w:tcBorders>
              <w:top w:val="nil"/>
              <w:left w:val="nil"/>
              <w:bottom w:val="single" w:sz="4" w:space="0" w:color="auto"/>
              <w:right w:val="single" w:sz="4" w:space="0" w:color="auto"/>
            </w:tcBorders>
            <w:shd w:val="clear" w:color="000000" w:fill="FFFFFF"/>
            <w:noWrap/>
            <w:vAlign w:val="center"/>
          </w:tcPr>
          <w:p w:rsidR="00972AE8" w:rsidRDefault="00972AE8" w:rsidP="006E0BFB">
            <w:pPr>
              <w:jc w:val="center"/>
              <w:rPr>
                <w:color w:val="000000"/>
                <w:sz w:val="20"/>
                <w:szCs w:val="20"/>
              </w:rPr>
            </w:pPr>
            <w:r>
              <w:rPr>
                <w:color w:val="000000"/>
                <w:sz w:val="20"/>
                <w:szCs w:val="20"/>
              </w:rPr>
              <w:t>66,10</w:t>
            </w:r>
          </w:p>
        </w:tc>
        <w:tc>
          <w:tcPr>
            <w:tcW w:w="3544" w:type="dxa"/>
            <w:tcBorders>
              <w:top w:val="nil"/>
              <w:left w:val="nil"/>
              <w:bottom w:val="single" w:sz="4" w:space="0" w:color="auto"/>
              <w:right w:val="single" w:sz="4" w:space="0" w:color="auto"/>
            </w:tcBorders>
            <w:shd w:val="clear" w:color="000000" w:fill="FFFFFF"/>
            <w:vAlign w:val="center"/>
          </w:tcPr>
          <w:p w:rsidR="00972AE8" w:rsidRPr="006E0BFB" w:rsidRDefault="00972AE8" w:rsidP="00A312B1">
            <w:pPr>
              <w:rPr>
                <w:color w:val="000000"/>
                <w:sz w:val="20"/>
                <w:szCs w:val="20"/>
              </w:rPr>
            </w:pPr>
            <w:r>
              <w:rPr>
                <w:color w:val="000000"/>
                <w:sz w:val="20"/>
                <w:szCs w:val="20"/>
              </w:rPr>
              <w:t>За счет</w:t>
            </w:r>
            <w:r w:rsidRPr="006E0BFB">
              <w:rPr>
                <w:color w:val="000000"/>
                <w:sz w:val="20"/>
                <w:szCs w:val="20"/>
              </w:rPr>
              <w:t xml:space="preserve"> округления в большую сторону заявки на финансирование</w:t>
            </w:r>
          </w:p>
        </w:tc>
      </w:tr>
      <w:tr w:rsidR="00972AE8" w:rsidRPr="006E0BFB" w:rsidTr="00A312B1">
        <w:trPr>
          <w:trHeight w:val="855"/>
        </w:trPr>
        <w:tc>
          <w:tcPr>
            <w:tcW w:w="1149" w:type="dxa"/>
            <w:tcBorders>
              <w:top w:val="nil"/>
              <w:left w:val="single" w:sz="4" w:space="0" w:color="auto"/>
              <w:bottom w:val="single" w:sz="4" w:space="0" w:color="auto"/>
              <w:right w:val="single" w:sz="4" w:space="0" w:color="auto"/>
            </w:tcBorders>
            <w:shd w:val="clear" w:color="000000" w:fill="FFFFFF"/>
            <w:noWrap/>
            <w:vAlign w:val="center"/>
          </w:tcPr>
          <w:p w:rsidR="00972AE8" w:rsidRDefault="00972AE8" w:rsidP="00A312B1">
            <w:pPr>
              <w:jc w:val="center"/>
              <w:rPr>
                <w:color w:val="000000"/>
                <w:sz w:val="20"/>
                <w:szCs w:val="20"/>
              </w:rPr>
            </w:pPr>
            <w:r>
              <w:rPr>
                <w:color w:val="000000"/>
                <w:sz w:val="20"/>
                <w:szCs w:val="20"/>
              </w:rPr>
              <w:t>0310</w:t>
            </w:r>
          </w:p>
        </w:tc>
        <w:tc>
          <w:tcPr>
            <w:tcW w:w="1276" w:type="dxa"/>
            <w:tcBorders>
              <w:top w:val="nil"/>
              <w:left w:val="nil"/>
              <w:bottom w:val="single" w:sz="4" w:space="0" w:color="auto"/>
              <w:right w:val="single" w:sz="4" w:space="0" w:color="auto"/>
            </w:tcBorders>
            <w:shd w:val="clear" w:color="000000" w:fill="FFFFFF"/>
            <w:noWrap/>
            <w:vAlign w:val="center"/>
          </w:tcPr>
          <w:p w:rsidR="00972AE8" w:rsidRDefault="00972AE8" w:rsidP="00972AE8">
            <w:pPr>
              <w:jc w:val="center"/>
              <w:rPr>
                <w:color w:val="000000"/>
                <w:sz w:val="20"/>
                <w:szCs w:val="20"/>
              </w:rPr>
            </w:pPr>
            <w:r>
              <w:rPr>
                <w:color w:val="000000"/>
                <w:sz w:val="20"/>
                <w:szCs w:val="20"/>
              </w:rPr>
              <w:t>1040193970</w:t>
            </w:r>
          </w:p>
        </w:tc>
        <w:tc>
          <w:tcPr>
            <w:tcW w:w="992" w:type="dxa"/>
            <w:tcBorders>
              <w:top w:val="nil"/>
              <w:left w:val="nil"/>
              <w:bottom w:val="single" w:sz="4" w:space="0" w:color="auto"/>
              <w:right w:val="single" w:sz="4" w:space="0" w:color="auto"/>
            </w:tcBorders>
            <w:shd w:val="clear" w:color="000000" w:fill="FFFFFF"/>
            <w:noWrap/>
            <w:vAlign w:val="center"/>
          </w:tcPr>
          <w:p w:rsidR="00972AE8" w:rsidRDefault="00972AE8" w:rsidP="00A312B1">
            <w:pPr>
              <w:jc w:val="center"/>
              <w:rPr>
                <w:color w:val="000000"/>
                <w:sz w:val="20"/>
                <w:szCs w:val="20"/>
              </w:rPr>
            </w:pPr>
            <w:r>
              <w:rPr>
                <w:color w:val="000000"/>
                <w:sz w:val="20"/>
                <w:szCs w:val="20"/>
              </w:rPr>
              <w:t>134</w:t>
            </w:r>
          </w:p>
        </w:tc>
        <w:tc>
          <w:tcPr>
            <w:tcW w:w="1560" w:type="dxa"/>
            <w:tcBorders>
              <w:top w:val="nil"/>
              <w:left w:val="nil"/>
              <w:bottom w:val="single" w:sz="4" w:space="0" w:color="auto"/>
              <w:right w:val="single" w:sz="4" w:space="0" w:color="auto"/>
            </w:tcBorders>
            <w:shd w:val="clear" w:color="000000" w:fill="FFFFFF"/>
            <w:noWrap/>
            <w:vAlign w:val="center"/>
          </w:tcPr>
          <w:p w:rsidR="00972AE8" w:rsidRDefault="00972AE8" w:rsidP="00A312B1">
            <w:pPr>
              <w:jc w:val="center"/>
              <w:rPr>
                <w:color w:val="000000"/>
                <w:sz w:val="20"/>
                <w:szCs w:val="20"/>
              </w:rPr>
            </w:pPr>
            <w:r>
              <w:rPr>
                <w:color w:val="000000"/>
                <w:sz w:val="20"/>
                <w:szCs w:val="20"/>
              </w:rPr>
              <w:t>ФЭД</w:t>
            </w:r>
          </w:p>
        </w:tc>
        <w:tc>
          <w:tcPr>
            <w:tcW w:w="1417" w:type="dxa"/>
            <w:tcBorders>
              <w:top w:val="nil"/>
              <w:left w:val="nil"/>
              <w:bottom w:val="single" w:sz="4" w:space="0" w:color="auto"/>
              <w:right w:val="single" w:sz="4" w:space="0" w:color="auto"/>
            </w:tcBorders>
            <w:shd w:val="clear" w:color="000000" w:fill="FFFFFF"/>
            <w:noWrap/>
            <w:vAlign w:val="center"/>
          </w:tcPr>
          <w:p w:rsidR="00972AE8" w:rsidRDefault="00972AE8" w:rsidP="00A312B1">
            <w:pPr>
              <w:jc w:val="center"/>
              <w:rPr>
                <w:color w:val="000000"/>
                <w:sz w:val="20"/>
                <w:szCs w:val="20"/>
              </w:rPr>
            </w:pPr>
            <w:r>
              <w:rPr>
                <w:color w:val="000000"/>
                <w:sz w:val="20"/>
                <w:szCs w:val="20"/>
              </w:rPr>
              <w:t>4600,00</w:t>
            </w:r>
          </w:p>
        </w:tc>
        <w:tc>
          <w:tcPr>
            <w:tcW w:w="3544" w:type="dxa"/>
            <w:tcBorders>
              <w:top w:val="nil"/>
              <w:left w:val="nil"/>
              <w:bottom w:val="single" w:sz="4" w:space="0" w:color="auto"/>
              <w:right w:val="single" w:sz="4" w:space="0" w:color="auto"/>
            </w:tcBorders>
            <w:shd w:val="clear" w:color="000000" w:fill="FFFFFF"/>
            <w:vAlign w:val="center"/>
          </w:tcPr>
          <w:p w:rsidR="00972AE8" w:rsidRPr="00147B54" w:rsidRDefault="00CD1CCD" w:rsidP="00A312B1">
            <w:pPr>
              <w:rPr>
                <w:color w:val="000000"/>
                <w:sz w:val="20"/>
                <w:szCs w:val="20"/>
              </w:rPr>
            </w:pPr>
            <w:r>
              <w:rPr>
                <w:color w:val="000000"/>
                <w:sz w:val="20"/>
                <w:szCs w:val="20"/>
              </w:rPr>
              <w:t xml:space="preserve">В связи с </w:t>
            </w:r>
            <w:r w:rsidRPr="00CD1CCD">
              <w:rPr>
                <w:color w:val="000000"/>
                <w:sz w:val="20"/>
                <w:szCs w:val="20"/>
              </w:rPr>
              <w:t xml:space="preserve">тем, что сотрудниками, при проезде к месту отпуска и обратно, авиабилеты были приобретены по </w:t>
            </w:r>
            <w:r w:rsidR="00147B54">
              <w:rPr>
                <w:color w:val="000000"/>
                <w:sz w:val="20"/>
                <w:szCs w:val="20"/>
              </w:rPr>
              <w:t>меньшей стоимости, чем заявлено</w:t>
            </w:r>
          </w:p>
        </w:tc>
      </w:tr>
      <w:tr w:rsidR="00FF2DB0" w:rsidRPr="006E0BFB" w:rsidTr="00A312B1">
        <w:trPr>
          <w:trHeight w:val="855"/>
        </w:trPr>
        <w:tc>
          <w:tcPr>
            <w:tcW w:w="1149" w:type="dxa"/>
            <w:tcBorders>
              <w:top w:val="nil"/>
              <w:left w:val="single" w:sz="4" w:space="0" w:color="auto"/>
              <w:bottom w:val="single" w:sz="4" w:space="0" w:color="auto"/>
              <w:right w:val="single" w:sz="4" w:space="0" w:color="auto"/>
            </w:tcBorders>
            <w:shd w:val="clear" w:color="000000" w:fill="FFFFFF"/>
            <w:noWrap/>
            <w:vAlign w:val="center"/>
          </w:tcPr>
          <w:p w:rsidR="00FF2DB0" w:rsidRDefault="00FF2DB0" w:rsidP="00A312B1">
            <w:pPr>
              <w:jc w:val="center"/>
              <w:rPr>
                <w:color w:val="000000"/>
                <w:sz w:val="20"/>
                <w:szCs w:val="20"/>
              </w:rPr>
            </w:pPr>
            <w:r>
              <w:rPr>
                <w:color w:val="000000"/>
                <w:sz w:val="20"/>
                <w:szCs w:val="20"/>
              </w:rPr>
              <w:t>0310</w:t>
            </w:r>
          </w:p>
        </w:tc>
        <w:tc>
          <w:tcPr>
            <w:tcW w:w="1276" w:type="dxa"/>
            <w:tcBorders>
              <w:top w:val="nil"/>
              <w:left w:val="nil"/>
              <w:bottom w:val="single" w:sz="4" w:space="0" w:color="auto"/>
              <w:right w:val="single" w:sz="4" w:space="0" w:color="auto"/>
            </w:tcBorders>
            <w:shd w:val="clear" w:color="000000" w:fill="FFFFFF"/>
            <w:noWrap/>
            <w:vAlign w:val="center"/>
          </w:tcPr>
          <w:p w:rsidR="00FF2DB0" w:rsidRDefault="00FF2DB0" w:rsidP="00972AE8">
            <w:pPr>
              <w:jc w:val="center"/>
              <w:rPr>
                <w:color w:val="000000"/>
                <w:sz w:val="20"/>
                <w:szCs w:val="20"/>
              </w:rPr>
            </w:pPr>
            <w:r>
              <w:rPr>
                <w:color w:val="000000"/>
                <w:sz w:val="20"/>
                <w:szCs w:val="20"/>
              </w:rPr>
              <w:t>1040193996</w:t>
            </w:r>
          </w:p>
        </w:tc>
        <w:tc>
          <w:tcPr>
            <w:tcW w:w="992" w:type="dxa"/>
            <w:tcBorders>
              <w:top w:val="nil"/>
              <w:left w:val="nil"/>
              <w:bottom w:val="single" w:sz="4" w:space="0" w:color="auto"/>
              <w:right w:val="single" w:sz="4" w:space="0" w:color="auto"/>
            </w:tcBorders>
            <w:shd w:val="clear" w:color="000000" w:fill="FFFFFF"/>
            <w:noWrap/>
            <w:vAlign w:val="center"/>
          </w:tcPr>
          <w:p w:rsidR="00FF2DB0" w:rsidRDefault="00FF2DB0" w:rsidP="00A312B1">
            <w:pPr>
              <w:jc w:val="center"/>
              <w:rPr>
                <w:color w:val="000000"/>
                <w:sz w:val="20"/>
                <w:szCs w:val="20"/>
              </w:rPr>
            </w:pPr>
            <w:r>
              <w:rPr>
                <w:color w:val="000000"/>
                <w:sz w:val="20"/>
                <w:szCs w:val="20"/>
              </w:rPr>
              <w:t>133</w:t>
            </w:r>
          </w:p>
        </w:tc>
        <w:tc>
          <w:tcPr>
            <w:tcW w:w="1560" w:type="dxa"/>
            <w:tcBorders>
              <w:top w:val="nil"/>
              <w:left w:val="nil"/>
              <w:bottom w:val="single" w:sz="4" w:space="0" w:color="auto"/>
              <w:right w:val="single" w:sz="4" w:space="0" w:color="auto"/>
            </w:tcBorders>
            <w:shd w:val="clear" w:color="000000" w:fill="FFFFFF"/>
            <w:noWrap/>
            <w:vAlign w:val="center"/>
          </w:tcPr>
          <w:p w:rsidR="00FF2DB0" w:rsidRDefault="00FF2DB0" w:rsidP="00A312B1">
            <w:pPr>
              <w:jc w:val="center"/>
              <w:rPr>
                <w:color w:val="000000"/>
                <w:sz w:val="20"/>
                <w:szCs w:val="20"/>
              </w:rPr>
            </w:pPr>
            <w:r>
              <w:rPr>
                <w:color w:val="000000"/>
                <w:sz w:val="20"/>
                <w:szCs w:val="20"/>
              </w:rPr>
              <w:t>ФЭД</w:t>
            </w:r>
          </w:p>
        </w:tc>
        <w:tc>
          <w:tcPr>
            <w:tcW w:w="1417" w:type="dxa"/>
            <w:tcBorders>
              <w:top w:val="nil"/>
              <w:left w:val="nil"/>
              <w:bottom w:val="single" w:sz="4" w:space="0" w:color="auto"/>
              <w:right w:val="single" w:sz="4" w:space="0" w:color="auto"/>
            </w:tcBorders>
            <w:shd w:val="clear" w:color="000000" w:fill="FFFFFF"/>
            <w:noWrap/>
            <w:vAlign w:val="center"/>
          </w:tcPr>
          <w:p w:rsidR="00FF2DB0" w:rsidRDefault="00FF2DB0" w:rsidP="00A312B1">
            <w:pPr>
              <w:jc w:val="center"/>
              <w:rPr>
                <w:color w:val="000000"/>
                <w:sz w:val="20"/>
                <w:szCs w:val="20"/>
              </w:rPr>
            </w:pPr>
            <w:r>
              <w:rPr>
                <w:color w:val="000000"/>
                <w:sz w:val="20"/>
                <w:szCs w:val="20"/>
              </w:rPr>
              <w:t>12012,00</w:t>
            </w:r>
          </w:p>
        </w:tc>
        <w:tc>
          <w:tcPr>
            <w:tcW w:w="3544" w:type="dxa"/>
            <w:tcBorders>
              <w:top w:val="nil"/>
              <w:left w:val="nil"/>
              <w:bottom w:val="single" w:sz="4" w:space="0" w:color="auto"/>
              <w:right w:val="single" w:sz="4" w:space="0" w:color="auto"/>
            </w:tcBorders>
            <w:shd w:val="clear" w:color="000000" w:fill="FFFFFF"/>
            <w:vAlign w:val="center"/>
          </w:tcPr>
          <w:p w:rsidR="00FF2DB0" w:rsidRPr="006E0BFB" w:rsidRDefault="008673B6" w:rsidP="00A312B1">
            <w:pPr>
              <w:rPr>
                <w:color w:val="000000"/>
                <w:sz w:val="20"/>
                <w:szCs w:val="20"/>
              </w:rPr>
            </w:pPr>
            <w:r>
              <w:rPr>
                <w:color w:val="000000"/>
                <w:sz w:val="20"/>
                <w:szCs w:val="20"/>
              </w:rPr>
              <w:t xml:space="preserve">Уменьшение численности получателей </w:t>
            </w:r>
            <w:proofErr w:type="spellStart"/>
            <w:r>
              <w:rPr>
                <w:color w:val="000000"/>
                <w:sz w:val="20"/>
                <w:szCs w:val="20"/>
              </w:rPr>
              <w:t>выплатвыходного</w:t>
            </w:r>
            <w:proofErr w:type="spellEnd"/>
            <w:r>
              <w:rPr>
                <w:color w:val="000000"/>
                <w:sz w:val="20"/>
                <w:szCs w:val="20"/>
              </w:rPr>
              <w:t xml:space="preserve"> пособия по сравнению с запланированной</w:t>
            </w:r>
          </w:p>
        </w:tc>
      </w:tr>
      <w:tr w:rsidR="00FF2DB0" w:rsidRPr="006E0BFB" w:rsidTr="00F44D6C">
        <w:trPr>
          <w:trHeight w:val="406"/>
        </w:trPr>
        <w:tc>
          <w:tcPr>
            <w:tcW w:w="497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FF2DB0" w:rsidRPr="006E0BFB" w:rsidRDefault="00FF2DB0" w:rsidP="006E0BFB">
            <w:pPr>
              <w:jc w:val="center"/>
              <w:rPr>
                <w:color w:val="000000"/>
                <w:sz w:val="20"/>
                <w:szCs w:val="20"/>
              </w:rPr>
            </w:pPr>
            <w:r>
              <w:rPr>
                <w:color w:val="000000"/>
                <w:sz w:val="20"/>
                <w:szCs w:val="20"/>
              </w:rPr>
              <w:t>Итого:</w:t>
            </w:r>
          </w:p>
        </w:tc>
        <w:tc>
          <w:tcPr>
            <w:tcW w:w="1417" w:type="dxa"/>
            <w:tcBorders>
              <w:top w:val="nil"/>
              <w:left w:val="nil"/>
              <w:bottom w:val="single" w:sz="4" w:space="0" w:color="auto"/>
              <w:right w:val="single" w:sz="4" w:space="0" w:color="auto"/>
            </w:tcBorders>
            <w:shd w:val="clear" w:color="000000" w:fill="FFFFFF"/>
            <w:noWrap/>
            <w:vAlign w:val="center"/>
            <w:hideMark/>
          </w:tcPr>
          <w:p w:rsidR="00FF2DB0" w:rsidRPr="006E0BFB" w:rsidRDefault="00FF2DB0" w:rsidP="006E0BFB">
            <w:pPr>
              <w:jc w:val="center"/>
              <w:rPr>
                <w:color w:val="000000"/>
                <w:sz w:val="20"/>
                <w:szCs w:val="20"/>
              </w:rPr>
            </w:pPr>
            <w:r>
              <w:rPr>
                <w:color w:val="000000"/>
                <w:sz w:val="20"/>
                <w:szCs w:val="20"/>
              </w:rPr>
              <w:t>32346,12</w:t>
            </w:r>
          </w:p>
        </w:tc>
        <w:tc>
          <w:tcPr>
            <w:tcW w:w="3544" w:type="dxa"/>
            <w:tcBorders>
              <w:top w:val="nil"/>
              <w:left w:val="nil"/>
              <w:bottom w:val="single" w:sz="4" w:space="0" w:color="auto"/>
              <w:right w:val="single" w:sz="4" w:space="0" w:color="auto"/>
            </w:tcBorders>
            <w:shd w:val="clear" w:color="000000" w:fill="FFFFFF"/>
            <w:vAlign w:val="center"/>
            <w:hideMark/>
          </w:tcPr>
          <w:p w:rsidR="00FF2DB0" w:rsidRPr="006E0BFB" w:rsidRDefault="00FF2DB0" w:rsidP="006E0BFB">
            <w:pPr>
              <w:rPr>
                <w:color w:val="000000"/>
                <w:sz w:val="20"/>
                <w:szCs w:val="20"/>
              </w:rPr>
            </w:pPr>
            <w:r w:rsidRPr="006E0BFB">
              <w:rPr>
                <w:color w:val="000000"/>
                <w:sz w:val="20"/>
                <w:szCs w:val="20"/>
              </w:rPr>
              <w:t> </w:t>
            </w:r>
          </w:p>
        </w:tc>
      </w:tr>
    </w:tbl>
    <w:p w:rsidR="005879A3" w:rsidRPr="005A2D5C" w:rsidRDefault="005879A3" w:rsidP="00515793">
      <w:pPr>
        <w:ind w:firstLine="709"/>
        <w:jc w:val="both"/>
        <w:rPr>
          <w:sz w:val="28"/>
          <w:szCs w:val="28"/>
        </w:rPr>
      </w:pPr>
      <w:r w:rsidRPr="0058772A">
        <w:rPr>
          <w:sz w:val="28"/>
          <w:szCs w:val="28"/>
        </w:rPr>
        <w:t>Мероприятия в рамках федеральных целевых программ не выполнялись.</w:t>
      </w:r>
    </w:p>
    <w:p w:rsidR="00D05B99" w:rsidRDefault="00D05B99" w:rsidP="001632F0">
      <w:pPr>
        <w:jc w:val="center"/>
        <w:rPr>
          <w:b/>
          <w:sz w:val="28"/>
          <w:szCs w:val="28"/>
        </w:rPr>
      </w:pPr>
    </w:p>
    <w:p w:rsidR="00E156EA" w:rsidRPr="00E156EA" w:rsidRDefault="00E156EA" w:rsidP="001632F0">
      <w:pPr>
        <w:jc w:val="center"/>
        <w:rPr>
          <w:b/>
          <w:sz w:val="28"/>
          <w:szCs w:val="28"/>
        </w:rPr>
      </w:pPr>
      <w:r w:rsidRPr="00E156EA">
        <w:rPr>
          <w:b/>
          <w:sz w:val="28"/>
          <w:szCs w:val="28"/>
        </w:rPr>
        <w:t xml:space="preserve">Раздел </w:t>
      </w:r>
      <w:r w:rsidRPr="00E156EA">
        <w:rPr>
          <w:b/>
          <w:sz w:val="28"/>
          <w:szCs w:val="28"/>
          <w:lang w:val="en-US"/>
        </w:rPr>
        <w:t>IV</w:t>
      </w:r>
      <w:r w:rsidRPr="00E156EA">
        <w:rPr>
          <w:b/>
          <w:sz w:val="28"/>
          <w:szCs w:val="28"/>
        </w:rPr>
        <w:t xml:space="preserve"> «Анализ показателей бухгалтерской отчётности субъекта бюджетной отчетности»</w:t>
      </w:r>
    </w:p>
    <w:p w:rsidR="005B31B2" w:rsidRPr="00384218" w:rsidRDefault="005B31B2" w:rsidP="005B31B2">
      <w:pPr>
        <w:ind w:firstLine="709"/>
        <w:jc w:val="both"/>
        <w:rPr>
          <w:color w:val="000000"/>
          <w:sz w:val="28"/>
          <w:szCs w:val="28"/>
        </w:rPr>
      </w:pPr>
      <w:r w:rsidRPr="00384218">
        <w:rPr>
          <w:color w:val="000000"/>
          <w:sz w:val="28"/>
          <w:szCs w:val="28"/>
        </w:rPr>
        <w:t>Сверки взаимных расчетов с поставщиками товаров, работ (услуг), внебюджетными фондами за 20</w:t>
      </w:r>
      <w:r>
        <w:rPr>
          <w:color w:val="000000"/>
          <w:sz w:val="28"/>
          <w:szCs w:val="28"/>
        </w:rPr>
        <w:t>2</w:t>
      </w:r>
      <w:r w:rsidR="00DD3F07">
        <w:rPr>
          <w:color w:val="000000"/>
          <w:sz w:val="28"/>
          <w:szCs w:val="28"/>
        </w:rPr>
        <w:t>2</w:t>
      </w:r>
      <w:r w:rsidRPr="00384218">
        <w:rPr>
          <w:color w:val="000000"/>
          <w:sz w:val="28"/>
          <w:szCs w:val="28"/>
        </w:rPr>
        <w:t xml:space="preserve"> год произведены.  </w:t>
      </w:r>
    </w:p>
    <w:p w:rsidR="003F34C1" w:rsidRDefault="003F34C1" w:rsidP="003F34C1">
      <w:pPr>
        <w:ind w:firstLine="709"/>
        <w:rPr>
          <w:b/>
          <w:i/>
          <w:sz w:val="28"/>
          <w:szCs w:val="28"/>
        </w:rPr>
      </w:pPr>
    </w:p>
    <w:p w:rsidR="00F05CD3" w:rsidRPr="006F6F51" w:rsidRDefault="00F05CD3" w:rsidP="00F05CD3">
      <w:pPr>
        <w:ind w:firstLine="709"/>
        <w:rPr>
          <w:b/>
          <w:i/>
          <w:sz w:val="28"/>
          <w:szCs w:val="28"/>
        </w:rPr>
      </w:pPr>
      <w:r w:rsidRPr="006F6F51">
        <w:rPr>
          <w:b/>
          <w:i/>
          <w:sz w:val="28"/>
          <w:szCs w:val="28"/>
        </w:rPr>
        <w:t>Форма 0503121</w:t>
      </w:r>
    </w:p>
    <w:p w:rsidR="00A42286" w:rsidRPr="00443EF4" w:rsidRDefault="00A42286" w:rsidP="00A42286">
      <w:pPr>
        <w:ind w:firstLine="709"/>
        <w:jc w:val="both"/>
        <w:rPr>
          <w:color w:val="000000"/>
          <w:sz w:val="28"/>
          <w:szCs w:val="28"/>
        </w:rPr>
      </w:pPr>
      <w:r w:rsidRPr="006F6F51">
        <w:rPr>
          <w:sz w:val="28"/>
          <w:szCs w:val="28"/>
        </w:rPr>
        <w:t xml:space="preserve">В результате проверки </w:t>
      </w:r>
      <w:proofErr w:type="spellStart"/>
      <w:r w:rsidRPr="006F6F51">
        <w:rPr>
          <w:sz w:val="28"/>
          <w:szCs w:val="28"/>
        </w:rPr>
        <w:t>внутриформенных</w:t>
      </w:r>
      <w:proofErr w:type="spellEnd"/>
      <w:r w:rsidRPr="006F6F51">
        <w:rPr>
          <w:sz w:val="28"/>
          <w:szCs w:val="28"/>
        </w:rPr>
        <w:t xml:space="preserve"> увязок формы 05031</w:t>
      </w:r>
      <w:r w:rsidR="004930DF" w:rsidRPr="006F6F51">
        <w:rPr>
          <w:sz w:val="28"/>
          <w:szCs w:val="28"/>
        </w:rPr>
        <w:t>21</w:t>
      </w:r>
      <w:r w:rsidRPr="006F6F51">
        <w:rPr>
          <w:sz w:val="28"/>
          <w:szCs w:val="28"/>
        </w:rPr>
        <w:t xml:space="preserve">, выявились следующие расхождения </w:t>
      </w:r>
      <w:proofErr w:type="spellStart"/>
      <w:r w:rsidR="004930DF" w:rsidRPr="006F6F51">
        <w:rPr>
          <w:sz w:val="28"/>
          <w:szCs w:val="28"/>
        </w:rPr>
        <w:t>внутри</w:t>
      </w:r>
      <w:r w:rsidRPr="006F6F51">
        <w:rPr>
          <w:sz w:val="28"/>
          <w:szCs w:val="28"/>
        </w:rPr>
        <w:t>документального</w:t>
      </w:r>
      <w:proofErr w:type="spellEnd"/>
      <w:r w:rsidRPr="006F6F51">
        <w:rPr>
          <w:sz w:val="28"/>
          <w:szCs w:val="28"/>
        </w:rPr>
        <w:t xml:space="preserve"> контроля</w:t>
      </w:r>
      <w:r w:rsidRPr="006F6F51">
        <w:rPr>
          <w:color w:val="000000"/>
          <w:sz w:val="28"/>
          <w:szCs w:val="28"/>
        </w:rPr>
        <w:t xml:space="preserve"> по счетам:</w:t>
      </w:r>
    </w:p>
    <w:p w:rsidR="00E95C41" w:rsidRDefault="00E95C41" w:rsidP="00E95C41">
      <w:pPr>
        <w:ind w:firstLine="709"/>
        <w:jc w:val="both"/>
        <w:rPr>
          <w:color w:val="000000"/>
          <w:sz w:val="28"/>
          <w:szCs w:val="28"/>
        </w:rPr>
      </w:pPr>
      <w:r w:rsidRPr="006F6F51">
        <w:rPr>
          <w:color w:val="000000"/>
          <w:sz w:val="28"/>
          <w:szCs w:val="28"/>
        </w:rPr>
        <w:t>1.401.10.172  на сумму 206696,74 руб., в части сп</w:t>
      </w:r>
      <w:r w:rsidR="006F6F51">
        <w:rPr>
          <w:color w:val="000000"/>
          <w:sz w:val="28"/>
          <w:szCs w:val="28"/>
        </w:rPr>
        <w:t>и</w:t>
      </w:r>
      <w:r w:rsidRPr="006F6F51">
        <w:rPr>
          <w:color w:val="000000"/>
          <w:sz w:val="28"/>
          <w:szCs w:val="28"/>
        </w:rPr>
        <w:t>сан</w:t>
      </w:r>
      <w:r w:rsidR="006F6F51">
        <w:rPr>
          <w:color w:val="000000"/>
          <w:sz w:val="28"/>
          <w:szCs w:val="28"/>
        </w:rPr>
        <w:t>ных</w:t>
      </w:r>
      <w:r w:rsidRPr="006F6F51">
        <w:rPr>
          <w:color w:val="000000"/>
          <w:sz w:val="28"/>
          <w:szCs w:val="28"/>
        </w:rPr>
        <w:t xml:space="preserve"> основных средств (шлемы пожарного, каски) и материальных запасов</w:t>
      </w:r>
      <w:r>
        <w:rPr>
          <w:color w:val="000000"/>
          <w:sz w:val="28"/>
          <w:szCs w:val="28"/>
        </w:rPr>
        <w:t xml:space="preserve"> (топоры пожарные, карабины)</w:t>
      </w:r>
      <w:r w:rsidR="006F6F51">
        <w:rPr>
          <w:color w:val="000000"/>
          <w:sz w:val="28"/>
          <w:szCs w:val="28"/>
        </w:rPr>
        <w:t>,</w:t>
      </w:r>
      <w:r w:rsidR="006F6F51" w:rsidRPr="006F6F51">
        <w:rPr>
          <w:color w:val="000000"/>
          <w:sz w:val="28"/>
          <w:szCs w:val="28"/>
        </w:rPr>
        <w:t xml:space="preserve"> пришедших в негодность</w:t>
      </w:r>
      <w:r w:rsidR="006F6F51">
        <w:rPr>
          <w:color w:val="000000"/>
          <w:sz w:val="28"/>
          <w:szCs w:val="28"/>
        </w:rPr>
        <w:t>;</w:t>
      </w:r>
    </w:p>
    <w:p w:rsidR="00356317" w:rsidRPr="00E95C41" w:rsidRDefault="00E95C41" w:rsidP="00A42286">
      <w:pPr>
        <w:ind w:firstLine="709"/>
        <w:jc w:val="both"/>
        <w:rPr>
          <w:color w:val="000000"/>
          <w:sz w:val="28"/>
          <w:szCs w:val="28"/>
        </w:rPr>
      </w:pPr>
      <w:r w:rsidRPr="00E95C41">
        <w:rPr>
          <w:color w:val="000000"/>
          <w:sz w:val="28"/>
          <w:szCs w:val="28"/>
        </w:rPr>
        <w:t>1</w:t>
      </w:r>
      <w:r>
        <w:rPr>
          <w:color w:val="000000"/>
          <w:sz w:val="28"/>
          <w:szCs w:val="28"/>
        </w:rPr>
        <w:t>.4</w:t>
      </w:r>
      <w:r w:rsidRPr="00E95C41">
        <w:rPr>
          <w:color w:val="000000"/>
          <w:sz w:val="28"/>
          <w:szCs w:val="28"/>
        </w:rPr>
        <w:t>0</w:t>
      </w:r>
      <w:r>
        <w:rPr>
          <w:color w:val="000000"/>
          <w:sz w:val="28"/>
          <w:szCs w:val="28"/>
        </w:rPr>
        <w:t>1.10.</w:t>
      </w:r>
      <w:r w:rsidRPr="00E95C41">
        <w:rPr>
          <w:color w:val="000000"/>
          <w:sz w:val="28"/>
          <w:szCs w:val="28"/>
        </w:rPr>
        <w:t>173</w:t>
      </w:r>
      <w:r>
        <w:rPr>
          <w:color w:val="000000"/>
          <w:sz w:val="28"/>
          <w:szCs w:val="28"/>
        </w:rPr>
        <w:t xml:space="preserve"> на сумму 401493,65 руб., в части списан</w:t>
      </w:r>
      <w:r w:rsidR="006F6F51">
        <w:rPr>
          <w:color w:val="000000"/>
          <w:sz w:val="28"/>
          <w:szCs w:val="28"/>
        </w:rPr>
        <w:t xml:space="preserve">ной дебиторской </w:t>
      </w:r>
      <w:proofErr w:type="spellStart"/>
      <w:r w:rsidR="006F6F51">
        <w:rPr>
          <w:color w:val="000000"/>
          <w:sz w:val="28"/>
          <w:szCs w:val="28"/>
        </w:rPr>
        <w:t>задолженности</w:t>
      </w:r>
      <w:r w:rsidR="006F6F51" w:rsidRPr="00E95C41">
        <w:rPr>
          <w:color w:val="000000"/>
          <w:sz w:val="28"/>
          <w:szCs w:val="28"/>
        </w:rPr>
        <w:t>по</w:t>
      </w:r>
      <w:proofErr w:type="spellEnd"/>
      <w:r w:rsidR="006F6F51" w:rsidRPr="00E95C41">
        <w:rPr>
          <w:color w:val="000000"/>
          <w:sz w:val="28"/>
          <w:szCs w:val="28"/>
        </w:rPr>
        <w:t xml:space="preserve"> платежам в бюджеты бюджетной системы Российской Федерации</w:t>
      </w:r>
      <w:r w:rsidR="006F6F51">
        <w:rPr>
          <w:color w:val="000000"/>
          <w:sz w:val="28"/>
          <w:szCs w:val="28"/>
        </w:rPr>
        <w:t xml:space="preserve">, признанной </w:t>
      </w:r>
      <w:r w:rsidRPr="00E95C41">
        <w:rPr>
          <w:color w:val="000000"/>
          <w:sz w:val="28"/>
          <w:szCs w:val="28"/>
        </w:rPr>
        <w:t xml:space="preserve">безнадежной к взысканию </w:t>
      </w:r>
      <w:r>
        <w:rPr>
          <w:color w:val="000000"/>
          <w:sz w:val="28"/>
          <w:szCs w:val="28"/>
        </w:rPr>
        <w:t>(</w:t>
      </w:r>
      <w:r w:rsidR="00304DBB">
        <w:rPr>
          <w:color w:val="000000"/>
          <w:sz w:val="28"/>
          <w:szCs w:val="28"/>
        </w:rPr>
        <w:t xml:space="preserve">штрафы за нарушение </w:t>
      </w:r>
      <w:r w:rsidR="006F6F51">
        <w:rPr>
          <w:color w:val="000000"/>
          <w:sz w:val="28"/>
          <w:szCs w:val="28"/>
        </w:rPr>
        <w:t xml:space="preserve">требований </w:t>
      </w:r>
      <w:r w:rsidR="00304DBB">
        <w:rPr>
          <w:color w:val="000000"/>
          <w:sz w:val="28"/>
          <w:szCs w:val="28"/>
        </w:rPr>
        <w:t xml:space="preserve">пожарной </w:t>
      </w:r>
      <w:r w:rsidR="006F6F51">
        <w:rPr>
          <w:color w:val="000000"/>
          <w:sz w:val="28"/>
          <w:szCs w:val="28"/>
        </w:rPr>
        <w:t>безопасности</w:t>
      </w:r>
      <w:r>
        <w:rPr>
          <w:color w:val="000000"/>
          <w:sz w:val="28"/>
          <w:szCs w:val="28"/>
        </w:rPr>
        <w:t>).</w:t>
      </w:r>
    </w:p>
    <w:p w:rsidR="00F05CD3" w:rsidRPr="00D11F9C" w:rsidRDefault="00F05CD3" w:rsidP="003F34C1">
      <w:pPr>
        <w:ind w:firstLine="709"/>
        <w:rPr>
          <w:b/>
          <w:i/>
          <w:sz w:val="28"/>
          <w:szCs w:val="28"/>
        </w:rPr>
      </w:pPr>
    </w:p>
    <w:p w:rsidR="003F34C1" w:rsidRPr="001C1CA5" w:rsidRDefault="003F34C1" w:rsidP="003F34C1">
      <w:pPr>
        <w:ind w:firstLine="709"/>
        <w:rPr>
          <w:b/>
          <w:i/>
          <w:sz w:val="28"/>
          <w:szCs w:val="28"/>
        </w:rPr>
      </w:pPr>
      <w:r w:rsidRPr="001C1CA5">
        <w:rPr>
          <w:b/>
          <w:i/>
          <w:sz w:val="28"/>
          <w:szCs w:val="28"/>
        </w:rPr>
        <w:t>Форма 0503123</w:t>
      </w:r>
    </w:p>
    <w:p w:rsidR="003F34C1" w:rsidRPr="009570BD" w:rsidRDefault="003F34C1" w:rsidP="003F34C1">
      <w:pPr>
        <w:ind w:firstLine="709"/>
        <w:jc w:val="both"/>
        <w:rPr>
          <w:color w:val="000000"/>
          <w:sz w:val="28"/>
          <w:szCs w:val="28"/>
        </w:rPr>
      </w:pPr>
      <w:r>
        <w:rPr>
          <w:color w:val="000000"/>
          <w:sz w:val="28"/>
          <w:szCs w:val="28"/>
        </w:rPr>
        <w:t xml:space="preserve">По состоянию на </w:t>
      </w:r>
      <w:r w:rsidR="00630DD5">
        <w:rPr>
          <w:color w:val="000000"/>
          <w:sz w:val="28"/>
          <w:szCs w:val="28"/>
        </w:rPr>
        <w:t>3</w:t>
      </w:r>
      <w:r>
        <w:rPr>
          <w:color w:val="000000"/>
          <w:sz w:val="28"/>
          <w:szCs w:val="28"/>
        </w:rPr>
        <w:t>1.1</w:t>
      </w:r>
      <w:r w:rsidR="00630DD5">
        <w:rPr>
          <w:color w:val="000000"/>
          <w:sz w:val="28"/>
          <w:szCs w:val="28"/>
        </w:rPr>
        <w:t>2</w:t>
      </w:r>
      <w:r w:rsidRPr="009570BD">
        <w:rPr>
          <w:color w:val="000000"/>
          <w:sz w:val="28"/>
          <w:szCs w:val="28"/>
        </w:rPr>
        <w:t>.202</w:t>
      </w:r>
      <w:r w:rsidR="004E5C13">
        <w:rPr>
          <w:color w:val="000000"/>
          <w:sz w:val="28"/>
          <w:szCs w:val="28"/>
        </w:rPr>
        <w:t>2</w:t>
      </w:r>
      <w:r w:rsidRPr="009570BD">
        <w:rPr>
          <w:color w:val="000000"/>
          <w:sz w:val="28"/>
          <w:szCs w:val="28"/>
        </w:rPr>
        <w:t xml:space="preserve"> по счету 1.201.34 «Касса» остаток денежной наличности</w:t>
      </w:r>
      <w:r w:rsidR="00536625">
        <w:rPr>
          <w:color w:val="000000"/>
          <w:sz w:val="28"/>
          <w:szCs w:val="28"/>
        </w:rPr>
        <w:t xml:space="preserve"> не </w:t>
      </w:r>
      <w:r w:rsidR="00536625" w:rsidRPr="009570BD">
        <w:rPr>
          <w:color w:val="000000"/>
          <w:sz w:val="28"/>
          <w:szCs w:val="28"/>
        </w:rPr>
        <w:t>числится</w:t>
      </w:r>
      <w:r w:rsidR="00536625">
        <w:rPr>
          <w:color w:val="000000"/>
          <w:sz w:val="28"/>
          <w:szCs w:val="28"/>
        </w:rPr>
        <w:t>.</w:t>
      </w:r>
    </w:p>
    <w:p w:rsidR="003F34C1" w:rsidRPr="009570BD" w:rsidRDefault="003F34C1" w:rsidP="003F34C1">
      <w:pPr>
        <w:ind w:firstLine="709"/>
        <w:jc w:val="both"/>
        <w:rPr>
          <w:sz w:val="28"/>
          <w:szCs w:val="28"/>
        </w:rPr>
      </w:pPr>
      <w:r w:rsidRPr="009570BD">
        <w:rPr>
          <w:color w:val="000000"/>
          <w:sz w:val="28"/>
          <w:szCs w:val="28"/>
        </w:rPr>
        <w:lastRenderedPageBreak/>
        <w:t xml:space="preserve">По счету 1.201.35 «Денежные </w:t>
      </w:r>
      <w:r w:rsidRPr="009570BD">
        <w:rPr>
          <w:sz w:val="28"/>
          <w:szCs w:val="28"/>
        </w:rPr>
        <w:t xml:space="preserve">документы» на конец отчетного периода числится остаток денежных документов (маркированная продукция, талоны на ГСМ) на сумму </w:t>
      </w:r>
      <w:r w:rsidR="00215876">
        <w:rPr>
          <w:sz w:val="28"/>
          <w:szCs w:val="28"/>
        </w:rPr>
        <w:t>353492,20</w:t>
      </w:r>
      <w:r w:rsidRPr="009570BD">
        <w:rPr>
          <w:sz w:val="28"/>
          <w:szCs w:val="28"/>
        </w:rPr>
        <w:t xml:space="preserve"> руб.</w:t>
      </w:r>
    </w:p>
    <w:p w:rsidR="00C00AD4" w:rsidRPr="00C00AD4" w:rsidRDefault="003F34C1" w:rsidP="003F34C1">
      <w:pPr>
        <w:ind w:firstLine="709"/>
        <w:jc w:val="both"/>
        <w:rPr>
          <w:sz w:val="28"/>
          <w:szCs w:val="28"/>
        </w:rPr>
      </w:pPr>
      <w:r w:rsidRPr="009570BD">
        <w:rPr>
          <w:sz w:val="28"/>
          <w:szCs w:val="28"/>
        </w:rPr>
        <w:t>По состояни</w:t>
      </w:r>
      <w:r w:rsidR="00021938">
        <w:rPr>
          <w:sz w:val="28"/>
          <w:szCs w:val="28"/>
        </w:rPr>
        <w:t>ю на 3</w:t>
      </w:r>
      <w:r w:rsidRPr="009570BD">
        <w:rPr>
          <w:sz w:val="28"/>
          <w:szCs w:val="28"/>
        </w:rPr>
        <w:t>1.1</w:t>
      </w:r>
      <w:r w:rsidR="00021938">
        <w:rPr>
          <w:sz w:val="28"/>
          <w:szCs w:val="28"/>
        </w:rPr>
        <w:t>2</w:t>
      </w:r>
      <w:r w:rsidRPr="009570BD">
        <w:rPr>
          <w:sz w:val="28"/>
          <w:szCs w:val="28"/>
        </w:rPr>
        <w:t>.202</w:t>
      </w:r>
      <w:r w:rsidR="00215876">
        <w:rPr>
          <w:sz w:val="28"/>
          <w:szCs w:val="28"/>
        </w:rPr>
        <w:t>2</w:t>
      </w:r>
      <w:r w:rsidRPr="009570BD">
        <w:rPr>
          <w:sz w:val="28"/>
          <w:szCs w:val="28"/>
        </w:rPr>
        <w:t xml:space="preserve"> на счете Главного управления числятся</w:t>
      </w:r>
      <w:r w:rsidR="008B54D1">
        <w:rPr>
          <w:sz w:val="28"/>
          <w:szCs w:val="28"/>
        </w:rPr>
        <w:t xml:space="preserve"> </w:t>
      </w:r>
      <w:r w:rsidRPr="005D4C6E">
        <w:rPr>
          <w:sz w:val="28"/>
          <w:szCs w:val="28"/>
        </w:rPr>
        <w:t xml:space="preserve">средств </w:t>
      </w:r>
      <w:r w:rsidRPr="00C00AD4">
        <w:rPr>
          <w:sz w:val="28"/>
          <w:szCs w:val="28"/>
        </w:rPr>
        <w:t xml:space="preserve">во временном распоряжении на сумму </w:t>
      </w:r>
      <w:r w:rsidR="00215876" w:rsidRPr="00C00AD4">
        <w:rPr>
          <w:sz w:val="28"/>
          <w:szCs w:val="28"/>
        </w:rPr>
        <w:t>265504,02</w:t>
      </w:r>
      <w:r w:rsidRPr="00C00AD4">
        <w:rPr>
          <w:sz w:val="28"/>
          <w:szCs w:val="28"/>
        </w:rPr>
        <w:t xml:space="preserve"> руб.</w:t>
      </w:r>
      <w:r w:rsidR="00021938" w:rsidRPr="00C00AD4">
        <w:rPr>
          <w:sz w:val="28"/>
          <w:szCs w:val="28"/>
        </w:rPr>
        <w:t xml:space="preserve"> Остаток образован за счет </w:t>
      </w:r>
      <w:r w:rsidR="0079327C" w:rsidRPr="00C00AD4">
        <w:rPr>
          <w:sz w:val="28"/>
          <w:szCs w:val="28"/>
        </w:rPr>
        <w:t xml:space="preserve">обеспечения </w:t>
      </w:r>
      <w:r w:rsidR="00E81E81" w:rsidRPr="00C00AD4">
        <w:rPr>
          <w:sz w:val="28"/>
          <w:szCs w:val="28"/>
        </w:rPr>
        <w:t>государственн</w:t>
      </w:r>
      <w:r w:rsidR="00725D6C" w:rsidRPr="00C00AD4">
        <w:rPr>
          <w:sz w:val="28"/>
          <w:szCs w:val="28"/>
        </w:rPr>
        <w:t>ых контрактов</w:t>
      </w:r>
      <w:r w:rsidR="00C00AD4" w:rsidRPr="00C00AD4">
        <w:rPr>
          <w:sz w:val="28"/>
          <w:szCs w:val="28"/>
        </w:rPr>
        <w:t>:</w:t>
      </w:r>
    </w:p>
    <w:p w:rsidR="00C00AD4" w:rsidRPr="00F65426" w:rsidRDefault="005D4C6E" w:rsidP="003F34C1">
      <w:pPr>
        <w:ind w:firstLine="709"/>
        <w:jc w:val="both"/>
        <w:rPr>
          <w:sz w:val="28"/>
          <w:szCs w:val="28"/>
        </w:rPr>
      </w:pPr>
      <w:r w:rsidRPr="00F65426">
        <w:rPr>
          <w:sz w:val="28"/>
          <w:szCs w:val="28"/>
        </w:rPr>
        <w:t xml:space="preserve">от </w:t>
      </w:r>
      <w:r w:rsidR="00C00AD4" w:rsidRPr="00F65426">
        <w:rPr>
          <w:sz w:val="28"/>
          <w:szCs w:val="28"/>
        </w:rPr>
        <w:t>19.09.2022</w:t>
      </w:r>
      <w:r w:rsidRPr="00F65426">
        <w:rPr>
          <w:sz w:val="28"/>
          <w:szCs w:val="28"/>
        </w:rPr>
        <w:t xml:space="preserve"> № </w:t>
      </w:r>
      <w:r w:rsidR="00725D6C" w:rsidRPr="00F65426">
        <w:rPr>
          <w:sz w:val="28"/>
          <w:szCs w:val="28"/>
        </w:rPr>
        <w:t>6</w:t>
      </w:r>
      <w:r w:rsidR="00C00AD4" w:rsidRPr="00F65426">
        <w:rPr>
          <w:sz w:val="28"/>
          <w:szCs w:val="28"/>
        </w:rPr>
        <w:t>3</w:t>
      </w:r>
      <w:r w:rsidR="00725D6C" w:rsidRPr="00F65426">
        <w:rPr>
          <w:sz w:val="28"/>
          <w:szCs w:val="28"/>
        </w:rPr>
        <w:t>.2022</w:t>
      </w:r>
      <w:r w:rsidR="00F65426">
        <w:rPr>
          <w:sz w:val="28"/>
          <w:szCs w:val="28"/>
        </w:rPr>
        <w:t>ООО «</w:t>
      </w:r>
      <w:proofErr w:type="spellStart"/>
      <w:r w:rsidR="00F65426">
        <w:rPr>
          <w:sz w:val="28"/>
          <w:szCs w:val="28"/>
        </w:rPr>
        <w:t>ЛеовитНутрио</w:t>
      </w:r>
      <w:proofErr w:type="spellEnd"/>
      <w:r w:rsidR="00F65426">
        <w:rPr>
          <w:sz w:val="28"/>
          <w:szCs w:val="28"/>
        </w:rPr>
        <w:t xml:space="preserve">» </w:t>
      </w:r>
      <w:r w:rsidR="00C00AD4" w:rsidRPr="00F65426">
        <w:rPr>
          <w:sz w:val="28"/>
          <w:szCs w:val="28"/>
        </w:rPr>
        <w:t>на поставку ИРП</w:t>
      </w:r>
      <w:r w:rsidR="009C432E" w:rsidRPr="00F65426">
        <w:rPr>
          <w:sz w:val="28"/>
          <w:szCs w:val="28"/>
        </w:rPr>
        <w:t xml:space="preserve"> на сумму 24136,19 руб.</w:t>
      </w:r>
      <w:r w:rsidR="00C00AD4" w:rsidRPr="00F65426">
        <w:rPr>
          <w:sz w:val="28"/>
          <w:szCs w:val="28"/>
        </w:rPr>
        <w:t>;</w:t>
      </w:r>
    </w:p>
    <w:p w:rsidR="00C00AD4" w:rsidRPr="00F65426" w:rsidRDefault="00C00AD4" w:rsidP="003F34C1">
      <w:pPr>
        <w:ind w:firstLine="709"/>
        <w:jc w:val="both"/>
        <w:rPr>
          <w:sz w:val="28"/>
          <w:szCs w:val="28"/>
        </w:rPr>
      </w:pPr>
      <w:r w:rsidRPr="00F65426">
        <w:rPr>
          <w:sz w:val="28"/>
          <w:szCs w:val="28"/>
        </w:rPr>
        <w:t xml:space="preserve">от 14.11.2022 № 71.2022 </w:t>
      </w:r>
      <w:r w:rsidR="00F65426">
        <w:rPr>
          <w:sz w:val="28"/>
          <w:szCs w:val="28"/>
        </w:rPr>
        <w:t xml:space="preserve">ООО РСО «ЕВРОИНС» </w:t>
      </w:r>
      <w:r w:rsidRPr="00F65426">
        <w:rPr>
          <w:sz w:val="28"/>
          <w:szCs w:val="28"/>
        </w:rPr>
        <w:t>на страхование работников ФПС ГПС Главного управления</w:t>
      </w:r>
      <w:r w:rsidR="009C432E" w:rsidRPr="00F65426">
        <w:rPr>
          <w:sz w:val="28"/>
          <w:szCs w:val="28"/>
        </w:rPr>
        <w:t xml:space="preserve"> на сумму 17431,28 руб.</w:t>
      </w:r>
      <w:r w:rsidRPr="00F65426">
        <w:rPr>
          <w:sz w:val="28"/>
          <w:szCs w:val="28"/>
        </w:rPr>
        <w:t>;</w:t>
      </w:r>
    </w:p>
    <w:p w:rsidR="00C00AD4" w:rsidRPr="00F65426" w:rsidRDefault="00C00AD4" w:rsidP="003F34C1">
      <w:pPr>
        <w:ind w:firstLine="709"/>
        <w:jc w:val="both"/>
        <w:rPr>
          <w:sz w:val="28"/>
          <w:szCs w:val="28"/>
        </w:rPr>
      </w:pPr>
      <w:r w:rsidRPr="00F65426">
        <w:rPr>
          <w:sz w:val="28"/>
          <w:szCs w:val="28"/>
        </w:rPr>
        <w:t>от 09.01.2023 № 80.2023</w:t>
      </w:r>
      <w:r w:rsidR="00F65426">
        <w:rPr>
          <w:sz w:val="28"/>
          <w:szCs w:val="28"/>
        </w:rPr>
        <w:t xml:space="preserve">ООО «Консультант-Тува» </w:t>
      </w:r>
      <w:r w:rsidRPr="00F65426">
        <w:rPr>
          <w:sz w:val="28"/>
          <w:szCs w:val="28"/>
        </w:rPr>
        <w:t>на информационно-справочные услуги</w:t>
      </w:r>
      <w:r w:rsidR="009C432E" w:rsidRPr="00F65426">
        <w:rPr>
          <w:sz w:val="28"/>
          <w:szCs w:val="28"/>
        </w:rPr>
        <w:t xml:space="preserve"> на сумму 6000,00 руб.</w:t>
      </w:r>
      <w:r w:rsidRPr="00F65426">
        <w:rPr>
          <w:sz w:val="28"/>
          <w:szCs w:val="28"/>
        </w:rPr>
        <w:t>;</w:t>
      </w:r>
    </w:p>
    <w:p w:rsidR="003F34C1" w:rsidRPr="00391A16" w:rsidRDefault="00C00AD4" w:rsidP="003F34C1">
      <w:pPr>
        <w:ind w:firstLine="709"/>
        <w:jc w:val="both"/>
        <w:rPr>
          <w:sz w:val="28"/>
          <w:szCs w:val="28"/>
        </w:rPr>
      </w:pPr>
      <w:r w:rsidRPr="00F65426">
        <w:rPr>
          <w:sz w:val="28"/>
          <w:szCs w:val="28"/>
        </w:rPr>
        <w:t xml:space="preserve">от 09.01.2023 № 81.2023 </w:t>
      </w:r>
      <w:r w:rsidR="00F65426">
        <w:rPr>
          <w:sz w:val="28"/>
          <w:szCs w:val="28"/>
        </w:rPr>
        <w:t xml:space="preserve">ИП </w:t>
      </w:r>
      <w:proofErr w:type="spellStart"/>
      <w:r w:rsidR="00F65426">
        <w:rPr>
          <w:sz w:val="28"/>
          <w:szCs w:val="28"/>
        </w:rPr>
        <w:t>Монгуш</w:t>
      </w:r>
      <w:proofErr w:type="spellEnd"/>
      <w:r w:rsidR="00F65426">
        <w:rPr>
          <w:sz w:val="28"/>
          <w:szCs w:val="28"/>
        </w:rPr>
        <w:t xml:space="preserve"> Б.Д. </w:t>
      </w:r>
      <w:r w:rsidRPr="00F65426">
        <w:rPr>
          <w:sz w:val="28"/>
          <w:szCs w:val="28"/>
        </w:rPr>
        <w:t>на поставку котельно-печного топлива</w:t>
      </w:r>
      <w:r w:rsidR="009C432E" w:rsidRPr="00F65426">
        <w:rPr>
          <w:sz w:val="28"/>
          <w:szCs w:val="28"/>
        </w:rPr>
        <w:t xml:space="preserve"> на сумму 217936,55 руб</w:t>
      </w:r>
      <w:r w:rsidRPr="00F65426">
        <w:rPr>
          <w:sz w:val="28"/>
          <w:szCs w:val="28"/>
        </w:rPr>
        <w:t>.</w:t>
      </w:r>
    </w:p>
    <w:p w:rsidR="003F34C1" w:rsidRPr="00D920AC" w:rsidRDefault="003F34C1" w:rsidP="003F34C1">
      <w:pPr>
        <w:ind w:firstLine="709"/>
        <w:jc w:val="both"/>
        <w:rPr>
          <w:sz w:val="28"/>
          <w:szCs w:val="28"/>
        </w:rPr>
      </w:pPr>
      <w:r w:rsidRPr="001C1CA5">
        <w:rPr>
          <w:sz w:val="28"/>
          <w:szCs w:val="28"/>
        </w:rPr>
        <w:t>В Учетной политике Главного управления определены используемые подходы для определения структуры денежных средств. Эквиваленты денежных средств не учитываются. Классификации денежных потоков осуществляется в соответствии со Стандартом. Пересчет в рубли, величины денежных потоков в иностранной валюте, не производился.</w:t>
      </w:r>
    </w:p>
    <w:p w:rsidR="00C25055" w:rsidRDefault="00C25055" w:rsidP="00D61A73">
      <w:pPr>
        <w:ind w:firstLine="709"/>
        <w:rPr>
          <w:b/>
          <w:i/>
          <w:sz w:val="28"/>
          <w:szCs w:val="28"/>
        </w:rPr>
      </w:pPr>
    </w:p>
    <w:p w:rsidR="00AD5F23" w:rsidRPr="00D970DD" w:rsidRDefault="00AD5F23" w:rsidP="00AD5F23">
      <w:pPr>
        <w:ind w:firstLine="709"/>
        <w:rPr>
          <w:b/>
          <w:i/>
          <w:sz w:val="28"/>
          <w:szCs w:val="28"/>
        </w:rPr>
      </w:pPr>
      <w:r w:rsidRPr="00D970DD">
        <w:rPr>
          <w:b/>
          <w:i/>
          <w:sz w:val="28"/>
          <w:szCs w:val="28"/>
        </w:rPr>
        <w:t>Форма 0503128</w:t>
      </w:r>
    </w:p>
    <w:p w:rsidR="00F71705" w:rsidRPr="00751D0E" w:rsidRDefault="00F71705" w:rsidP="00F71705">
      <w:pPr>
        <w:ind w:firstLine="709"/>
        <w:jc w:val="both"/>
        <w:rPr>
          <w:sz w:val="28"/>
          <w:szCs w:val="28"/>
        </w:rPr>
      </w:pPr>
      <w:r w:rsidRPr="00F00AE4">
        <w:rPr>
          <w:sz w:val="28"/>
          <w:szCs w:val="28"/>
        </w:rPr>
        <w:t>За 202</w:t>
      </w:r>
      <w:r w:rsidR="001C682F" w:rsidRPr="00F00AE4">
        <w:rPr>
          <w:sz w:val="28"/>
          <w:szCs w:val="28"/>
        </w:rPr>
        <w:t>2</w:t>
      </w:r>
      <w:r w:rsidRPr="00F00AE4">
        <w:rPr>
          <w:sz w:val="28"/>
          <w:szCs w:val="28"/>
        </w:rPr>
        <w:t xml:space="preserve"> год Главным управлением обязательств, сверх доведенных лимитов бюджетных обязательств</w:t>
      </w:r>
      <w:r w:rsidR="001B704E" w:rsidRPr="00F00AE4">
        <w:rPr>
          <w:sz w:val="28"/>
          <w:szCs w:val="28"/>
        </w:rPr>
        <w:t xml:space="preserve">, </w:t>
      </w:r>
      <w:r w:rsidR="007029F1">
        <w:rPr>
          <w:sz w:val="28"/>
          <w:szCs w:val="28"/>
        </w:rPr>
        <w:t>не принято.</w:t>
      </w:r>
    </w:p>
    <w:p w:rsidR="00D545B7" w:rsidRPr="00751D0E" w:rsidRDefault="00833B33" w:rsidP="00D545B7">
      <w:pPr>
        <w:suppressAutoHyphens/>
        <w:ind w:firstLine="709"/>
        <w:jc w:val="both"/>
        <w:rPr>
          <w:sz w:val="28"/>
          <w:szCs w:val="28"/>
        </w:rPr>
      </w:pPr>
      <w:r w:rsidRPr="00751D0E">
        <w:rPr>
          <w:sz w:val="28"/>
          <w:szCs w:val="28"/>
        </w:rPr>
        <w:t>В 3 разделе формы 0503128 отражены</w:t>
      </w:r>
      <w:r w:rsidR="00D545B7" w:rsidRPr="00751D0E">
        <w:rPr>
          <w:sz w:val="28"/>
          <w:szCs w:val="28"/>
        </w:rPr>
        <w:t>:</w:t>
      </w:r>
    </w:p>
    <w:p w:rsidR="00D545B7" w:rsidRPr="00751D0E" w:rsidRDefault="00D545B7" w:rsidP="00D545B7">
      <w:pPr>
        <w:suppressAutoHyphens/>
        <w:ind w:firstLine="709"/>
        <w:jc w:val="both"/>
        <w:rPr>
          <w:sz w:val="28"/>
          <w:szCs w:val="28"/>
        </w:rPr>
      </w:pPr>
      <w:r w:rsidRPr="00751D0E">
        <w:rPr>
          <w:sz w:val="28"/>
          <w:szCs w:val="28"/>
        </w:rPr>
        <w:t xml:space="preserve">- </w:t>
      </w:r>
      <w:r w:rsidR="00833B33" w:rsidRPr="00751D0E">
        <w:rPr>
          <w:sz w:val="28"/>
          <w:szCs w:val="28"/>
        </w:rPr>
        <w:t>лимиты бюджетных обязательств 202</w:t>
      </w:r>
      <w:r w:rsidR="002B3FFD">
        <w:rPr>
          <w:sz w:val="28"/>
          <w:szCs w:val="28"/>
        </w:rPr>
        <w:t>3</w:t>
      </w:r>
      <w:r w:rsidR="00833B33" w:rsidRPr="00751D0E">
        <w:rPr>
          <w:sz w:val="28"/>
          <w:szCs w:val="28"/>
        </w:rPr>
        <w:t>-202</w:t>
      </w:r>
      <w:r w:rsidR="002B3FFD">
        <w:rPr>
          <w:sz w:val="28"/>
          <w:szCs w:val="28"/>
        </w:rPr>
        <w:t>5</w:t>
      </w:r>
      <w:r w:rsidR="00833B33" w:rsidRPr="00751D0E">
        <w:rPr>
          <w:sz w:val="28"/>
          <w:szCs w:val="28"/>
        </w:rPr>
        <w:t xml:space="preserve">гг. на сумму </w:t>
      </w:r>
      <w:r w:rsidR="00774412">
        <w:rPr>
          <w:sz w:val="28"/>
          <w:szCs w:val="28"/>
        </w:rPr>
        <w:t>1 265 208 450,00</w:t>
      </w:r>
      <w:r w:rsidR="00833B33" w:rsidRPr="00751D0E">
        <w:rPr>
          <w:sz w:val="28"/>
          <w:szCs w:val="28"/>
        </w:rPr>
        <w:t>руб.</w:t>
      </w:r>
      <w:r w:rsidR="007E2A56" w:rsidRPr="00751D0E">
        <w:rPr>
          <w:sz w:val="28"/>
          <w:szCs w:val="28"/>
        </w:rPr>
        <w:t>,</w:t>
      </w:r>
      <w:r w:rsidR="007029F1">
        <w:rPr>
          <w:sz w:val="28"/>
          <w:szCs w:val="28"/>
        </w:rPr>
        <w:t xml:space="preserve"> </w:t>
      </w:r>
      <w:r w:rsidR="00B2223C">
        <w:rPr>
          <w:sz w:val="28"/>
          <w:szCs w:val="28"/>
        </w:rPr>
        <w:t xml:space="preserve">из которых принятые и принимаемые </w:t>
      </w:r>
      <w:r w:rsidR="005E1852" w:rsidRPr="00751D0E">
        <w:rPr>
          <w:sz w:val="28"/>
          <w:szCs w:val="28"/>
        </w:rPr>
        <w:t>бюджетны</w:t>
      </w:r>
      <w:r w:rsidR="00B2223C">
        <w:rPr>
          <w:sz w:val="28"/>
          <w:szCs w:val="28"/>
        </w:rPr>
        <w:t>е</w:t>
      </w:r>
      <w:r w:rsidR="005E1852" w:rsidRPr="00751D0E">
        <w:rPr>
          <w:sz w:val="28"/>
          <w:szCs w:val="28"/>
        </w:rPr>
        <w:t xml:space="preserve"> обязательств</w:t>
      </w:r>
      <w:r w:rsidR="00B2223C">
        <w:rPr>
          <w:sz w:val="28"/>
          <w:szCs w:val="28"/>
        </w:rPr>
        <w:t>а</w:t>
      </w:r>
      <w:r w:rsidR="007029F1">
        <w:rPr>
          <w:sz w:val="28"/>
          <w:szCs w:val="28"/>
        </w:rPr>
        <w:t xml:space="preserve"> </w:t>
      </w:r>
      <w:r w:rsidR="007E2A56" w:rsidRPr="00751D0E">
        <w:rPr>
          <w:sz w:val="28"/>
          <w:szCs w:val="28"/>
        </w:rPr>
        <w:t>за счет лимитов бюджетных обязательств 202</w:t>
      </w:r>
      <w:r w:rsidR="00774412">
        <w:rPr>
          <w:sz w:val="28"/>
          <w:szCs w:val="28"/>
        </w:rPr>
        <w:t>3-2024г</w:t>
      </w:r>
      <w:r w:rsidR="007E2A56" w:rsidRPr="00751D0E">
        <w:rPr>
          <w:sz w:val="28"/>
          <w:szCs w:val="28"/>
        </w:rPr>
        <w:t xml:space="preserve">г. – </w:t>
      </w:r>
      <w:r w:rsidR="00B02077">
        <w:rPr>
          <w:sz w:val="28"/>
          <w:szCs w:val="28"/>
        </w:rPr>
        <w:t>33 935 034,62</w:t>
      </w:r>
      <w:r w:rsidR="007E2A56" w:rsidRPr="00751D0E">
        <w:rPr>
          <w:sz w:val="28"/>
          <w:szCs w:val="28"/>
        </w:rPr>
        <w:t xml:space="preserve"> руб.</w:t>
      </w:r>
      <w:r w:rsidRPr="00751D0E">
        <w:rPr>
          <w:sz w:val="28"/>
          <w:szCs w:val="28"/>
        </w:rPr>
        <w:t>;</w:t>
      </w:r>
    </w:p>
    <w:p w:rsidR="007029F1" w:rsidRDefault="00AF1DCC" w:rsidP="00833B33">
      <w:pPr>
        <w:suppressAutoHyphens/>
        <w:ind w:firstLine="709"/>
        <w:jc w:val="both"/>
        <w:rPr>
          <w:sz w:val="28"/>
          <w:szCs w:val="28"/>
        </w:rPr>
      </w:pPr>
      <w:r w:rsidRPr="00751D0E">
        <w:rPr>
          <w:sz w:val="28"/>
          <w:szCs w:val="28"/>
        </w:rPr>
        <w:t xml:space="preserve">- </w:t>
      </w:r>
      <w:r w:rsidR="00D545B7" w:rsidRPr="00751D0E">
        <w:rPr>
          <w:sz w:val="28"/>
          <w:szCs w:val="28"/>
        </w:rPr>
        <w:t>задолженность по земельному налогу за 4 квартал 202</w:t>
      </w:r>
      <w:r w:rsidR="000F67FD">
        <w:rPr>
          <w:sz w:val="28"/>
          <w:szCs w:val="28"/>
        </w:rPr>
        <w:t>2</w:t>
      </w:r>
      <w:r w:rsidR="00D545B7" w:rsidRPr="00751D0E">
        <w:rPr>
          <w:sz w:val="28"/>
          <w:szCs w:val="28"/>
        </w:rPr>
        <w:t xml:space="preserve"> года на сумму </w:t>
      </w:r>
      <w:r w:rsidR="000F67FD">
        <w:rPr>
          <w:sz w:val="28"/>
          <w:szCs w:val="28"/>
        </w:rPr>
        <w:t>9586,00</w:t>
      </w:r>
      <w:r w:rsidR="00D545B7" w:rsidRPr="00751D0E">
        <w:rPr>
          <w:sz w:val="28"/>
          <w:szCs w:val="28"/>
        </w:rPr>
        <w:t xml:space="preserve"> руб.;</w:t>
      </w:r>
    </w:p>
    <w:p w:rsidR="007029F1" w:rsidRDefault="007029F1" w:rsidP="00833B33">
      <w:pPr>
        <w:suppressAutoHyphens/>
        <w:ind w:firstLine="709"/>
        <w:jc w:val="both"/>
        <w:rPr>
          <w:sz w:val="28"/>
          <w:szCs w:val="28"/>
        </w:rPr>
      </w:pPr>
      <w:r>
        <w:rPr>
          <w:sz w:val="28"/>
          <w:szCs w:val="28"/>
        </w:rPr>
        <w:t xml:space="preserve">- задолженность </w:t>
      </w:r>
      <w:r w:rsidRPr="004C7E1B">
        <w:rPr>
          <w:sz w:val="28"/>
          <w:szCs w:val="28"/>
        </w:rPr>
        <w:t>по единовременному пособию по беременности и родам</w:t>
      </w:r>
      <w:r>
        <w:rPr>
          <w:sz w:val="28"/>
          <w:szCs w:val="28"/>
        </w:rPr>
        <w:t xml:space="preserve"> на сумму </w:t>
      </w:r>
      <w:r w:rsidRPr="000C256F">
        <w:rPr>
          <w:sz w:val="28"/>
          <w:szCs w:val="28"/>
        </w:rPr>
        <w:t>13653,99 руб.</w:t>
      </w:r>
      <w:r>
        <w:rPr>
          <w:sz w:val="28"/>
          <w:szCs w:val="28"/>
        </w:rPr>
        <w:t>;</w:t>
      </w:r>
      <w:r w:rsidRPr="004C7E1B">
        <w:rPr>
          <w:sz w:val="28"/>
          <w:szCs w:val="28"/>
        </w:rPr>
        <w:t xml:space="preserve"> </w:t>
      </w:r>
    </w:p>
    <w:p w:rsidR="00833B33" w:rsidRPr="0047040B" w:rsidRDefault="00EE3FB7" w:rsidP="00833B33">
      <w:pPr>
        <w:suppressAutoHyphens/>
        <w:ind w:firstLine="709"/>
        <w:jc w:val="both"/>
        <w:rPr>
          <w:sz w:val="28"/>
          <w:szCs w:val="28"/>
        </w:rPr>
      </w:pPr>
      <w:r w:rsidRPr="00751D0E">
        <w:rPr>
          <w:sz w:val="28"/>
          <w:szCs w:val="28"/>
        </w:rPr>
        <w:t xml:space="preserve">- </w:t>
      </w:r>
      <w:r w:rsidR="00833B33" w:rsidRPr="00751D0E">
        <w:rPr>
          <w:sz w:val="28"/>
          <w:szCs w:val="28"/>
        </w:rPr>
        <w:t xml:space="preserve">резерв на оплату отпусков по счету 1.401.60.000 «Резервы предстоящих расходов» в общей сумме </w:t>
      </w:r>
      <w:r w:rsidR="000F67FD">
        <w:rPr>
          <w:sz w:val="28"/>
          <w:szCs w:val="28"/>
        </w:rPr>
        <w:t>8 489 969,98</w:t>
      </w:r>
      <w:r w:rsidR="00833B33" w:rsidRPr="00751D0E">
        <w:rPr>
          <w:sz w:val="28"/>
          <w:szCs w:val="28"/>
        </w:rPr>
        <w:t xml:space="preserve"> руб., в части предстоящей оплаты отпусков </w:t>
      </w:r>
      <w:r w:rsidR="00F632EA" w:rsidRPr="00751D0E">
        <w:rPr>
          <w:sz w:val="28"/>
          <w:szCs w:val="28"/>
        </w:rPr>
        <w:t xml:space="preserve">ФГГС и работников </w:t>
      </w:r>
      <w:r w:rsidR="00833B33" w:rsidRPr="00751D0E">
        <w:rPr>
          <w:sz w:val="28"/>
          <w:szCs w:val="28"/>
        </w:rPr>
        <w:t>за фактически отработанное время, а также в части страховых взносов.</w:t>
      </w:r>
    </w:p>
    <w:p w:rsidR="00833B33" w:rsidRDefault="00833B33" w:rsidP="00AD5F23">
      <w:pPr>
        <w:suppressAutoHyphens/>
        <w:ind w:firstLine="709"/>
        <w:jc w:val="both"/>
        <w:rPr>
          <w:sz w:val="28"/>
          <w:szCs w:val="28"/>
        </w:rPr>
      </w:pPr>
    </w:p>
    <w:p w:rsidR="00D61A73" w:rsidRPr="00384218" w:rsidRDefault="00D61A73" w:rsidP="00D61A73">
      <w:pPr>
        <w:ind w:firstLine="709"/>
        <w:rPr>
          <w:b/>
          <w:i/>
          <w:sz w:val="28"/>
          <w:szCs w:val="28"/>
        </w:rPr>
      </w:pPr>
      <w:r w:rsidRPr="00384218">
        <w:rPr>
          <w:b/>
          <w:i/>
          <w:sz w:val="28"/>
          <w:szCs w:val="28"/>
        </w:rPr>
        <w:t xml:space="preserve">Форма </w:t>
      </w:r>
      <w:r>
        <w:rPr>
          <w:b/>
          <w:i/>
          <w:sz w:val="28"/>
          <w:szCs w:val="28"/>
        </w:rPr>
        <w:t>0503</w:t>
      </w:r>
      <w:r w:rsidRPr="00384218">
        <w:rPr>
          <w:b/>
          <w:i/>
          <w:sz w:val="28"/>
          <w:szCs w:val="28"/>
        </w:rPr>
        <w:t>16</w:t>
      </w:r>
      <w:r>
        <w:rPr>
          <w:b/>
          <w:i/>
          <w:sz w:val="28"/>
          <w:szCs w:val="28"/>
        </w:rPr>
        <w:t>4</w:t>
      </w:r>
    </w:p>
    <w:p w:rsidR="00E46EB3" w:rsidRPr="003E074A" w:rsidRDefault="00E46EB3" w:rsidP="00E46EB3">
      <w:pPr>
        <w:ind w:firstLine="708"/>
        <w:jc w:val="both"/>
        <w:rPr>
          <w:sz w:val="28"/>
          <w:szCs w:val="28"/>
        </w:rPr>
      </w:pPr>
      <w:r>
        <w:rPr>
          <w:sz w:val="28"/>
          <w:szCs w:val="28"/>
        </w:rPr>
        <w:t>К</w:t>
      </w:r>
      <w:r w:rsidRPr="003E074A">
        <w:rPr>
          <w:sz w:val="28"/>
          <w:szCs w:val="28"/>
        </w:rPr>
        <w:t>онтрольны</w:t>
      </w:r>
      <w:r>
        <w:rPr>
          <w:sz w:val="28"/>
          <w:szCs w:val="28"/>
        </w:rPr>
        <w:t>е</w:t>
      </w:r>
      <w:r w:rsidRPr="003E074A">
        <w:rPr>
          <w:sz w:val="28"/>
          <w:szCs w:val="28"/>
        </w:rPr>
        <w:t xml:space="preserve"> параметр</w:t>
      </w:r>
      <w:r>
        <w:rPr>
          <w:sz w:val="28"/>
          <w:szCs w:val="28"/>
        </w:rPr>
        <w:t>ы</w:t>
      </w:r>
      <w:r w:rsidRPr="003E074A">
        <w:rPr>
          <w:sz w:val="28"/>
          <w:szCs w:val="28"/>
        </w:rPr>
        <w:t xml:space="preserve"> поступления доходов в федеральный бюджет в разрезе кодов </w:t>
      </w:r>
      <w:r>
        <w:rPr>
          <w:sz w:val="28"/>
          <w:szCs w:val="28"/>
        </w:rPr>
        <w:t xml:space="preserve">бюджетной </w:t>
      </w:r>
      <w:r w:rsidRPr="003E074A">
        <w:rPr>
          <w:sz w:val="28"/>
          <w:szCs w:val="28"/>
        </w:rPr>
        <w:t xml:space="preserve">классификации </w:t>
      </w:r>
      <w:r>
        <w:rPr>
          <w:sz w:val="28"/>
          <w:szCs w:val="28"/>
        </w:rPr>
        <w:t>в 20</w:t>
      </w:r>
      <w:r w:rsidR="00F632EA">
        <w:rPr>
          <w:sz w:val="28"/>
          <w:szCs w:val="28"/>
        </w:rPr>
        <w:t>2</w:t>
      </w:r>
      <w:r w:rsidR="002B3FFD">
        <w:rPr>
          <w:sz w:val="28"/>
          <w:szCs w:val="28"/>
        </w:rPr>
        <w:t>2</w:t>
      </w:r>
      <w:r>
        <w:rPr>
          <w:sz w:val="28"/>
          <w:szCs w:val="28"/>
        </w:rPr>
        <w:t xml:space="preserve"> году до Главного управления не </w:t>
      </w:r>
      <w:r w:rsidRPr="003E074A">
        <w:rPr>
          <w:sz w:val="28"/>
          <w:szCs w:val="28"/>
        </w:rPr>
        <w:t>доведен</w:t>
      </w:r>
      <w:r>
        <w:rPr>
          <w:sz w:val="28"/>
          <w:szCs w:val="28"/>
        </w:rPr>
        <w:t>ы.</w:t>
      </w:r>
    </w:p>
    <w:p w:rsidR="00E46EB3" w:rsidRDefault="00E70F2A" w:rsidP="000E3075">
      <w:pPr>
        <w:tabs>
          <w:tab w:val="left" w:pos="180"/>
        </w:tabs>
        <w:ind w:firstLine="709"/>
        <w:jc w:val="both"/>
        <w:rPr>
          <w:sz w:val="28"/>
          <w:szCs w:val="28"/>
        </w:rPr>
      </w:pPr>
      <w:r w:rsidRPr="002F2AC4">
        <w:rPr>
          <w:sz w:val="28"/>
          <w:szCs w:val="28"/>
        </w:rPr>
        <w:t xml:space="preserve">Исполнение бюджета к бюджетной росписи с учетом внесенных изменений </w:t>
      </w:r>
      <w:r w:rsidR="005C18C2">
        <w:rPr>
          <w:sz w:val="28"/>
          <w:szCs w:val="28"/>
        </w:rPr>
        <w:t>составило более</w:t>
      </w:r>
      <w:r w:rsidR="00FA02CE">
        <w:rPr>
          <w:sz w:val="28"/>
          <w:szCs w:val="28"/>
        </w:rPr>
        <w:t>9</w:t>
      </w:r>
      <w:r w:rsidR="00BA7C76" w:rsidRPr="002F2AC4">
        <w:rPr>
          <w:sz w:val="28"/>
          <w:szCs w:val="28"/>
        </w:rPr>
        <w:t>5</w:t>
      </w:r>
      <w:r w:rsidR="00E24AD1">
        <w:rPr>
          <w:sz w:val="28"/>
          <w:szCs w:val="28"/>
        </w:rPr>
        <w:t>,0</w:t>
      </w:r>
      <w:r w:rsidR="00B41FA8" w:rsidRPr="002F2AC4">
        <w:rPr>
          <w:sz w:val="28"/>
          <w:szCs w:val="28"/>
        </w:rPr>
        <w:t>%</w:t>
      </w:r>
      <w:r w:rsidR="00E46EB3">
        <w:rPr>
          <w:sz w:val="28"/>
          <w:szCs w:val="28"/>
        </w:rPr>
        <w:t>.</w:t>
      </w:r>
    </w:p>
    <w:p w:rsidR="003A47F7" w:rsidRDefault="003A47F7" w:rsidP="00865917">
      <w:pPr>
        <w:ind w:firstLine="709"/>
        <w:rPr>
          <w:b/>
          <w:i/>
          <w:sz w:val="28"/>
          <w:szCs w:val="28"/>
        </w:rPr>
      </w:pPr>
    </w:p>
    <w:p w:rsidR="005D089B" w:rsidRPr="00130A02" w:rsidRDefault="005D089B" w:rsidP="005D089B">
      <w:pPr>
        <w:ind w:firstLine="709"/>
        <w:rPr>
          <w:b/>
          <w:i/>
          <w:sz w:val="28"/>
          <w:szCs w:val="28"/>
        </w:rPr>
      </w:pPr>
      <w:r w:rsidRPr="00130A02">
        <w:rPr>
          <w:b/>
          <w:i/>
          <w:sz w:val="28"/>
          <w:szCs w:val="28"/>
        </w:rPr>
        <w:t>Форма 0503169</w:t>
      </w:r>
    </w:p>
    <w:p w:rsidR="001155C0" w:rsidRPr="00D70F58" w:rsidRDefault="00CA0775" w:rsidP="006D72BC">
      <w:pPr>
        <w:ind w:firstLine="709"/>
        <w:jc w:val="both"/>
        <w:rPr>
          <w:b/>
          <w:i/>
          <w:sz w:val="28"/>
          <w:szCs w:val="28"/>
        </w:rPr>
      </w:pPr>
      <w:r w:rsidRPr="00D70F58">
        <w:rPr>
          <w:b/>
          <w:i/>
          <w:sz w:val="28"/>
          <w:szCs w:val="28"/>
        </w:rPr>
        <w:t>Д</w:t>
      </w:r>
      <w:r w:rsidR="001155C0" w:rsidRPr="00D70F58">
        <w:rPr>
          <w:b/>
          <w:i/>
          <w:sz w:val="28"/>
          <w:szCs w:val="28"/>
        </w:rPr>
        <w:t xml:space="preserve">ебиторская задолженность по состоянию на </w:t>
      </w:r>
      <w:r w:rsidR="00EC5E8B" w:rsidRPr="00D70F58">
        <w:rPr>
          <w:b/>
          <w:i/>
          <w:sz w:val="28"/>
          <w:szCs w:val="28"/>
        </w:rPr>
        <w:t>3</w:t>
      </w:r>
      <w:r w:rsidR="001155C0" w:rsidRPr="00D70F58">
        <w:rPr>
          <w:b/>
          <w:i/>
          <w:sz w:val="28"/>
          <w:szCs w:val="28"/>
        </w:rPr>
        <w:t>1.</w:t>
      </w:r>
      <w:r w:rsidR="005C18C2" w:rsidRPr="00D70F58">
        <w:rPr>
          <w:b/>
          <w:i/>
          <w:sz w:val="28"/>
          <w:szCs w:val="28"/>
        </w:rPr>
        <w:t>1</w:t>
      </w:r>
      <w:r w:rsidR="00EC5E8B" w:rsidRPr="00D70F58">
        <w:rPr>
          <w:b/>
          <w:i/>
          <w:sz w:val="28"/>
          <w:szCs w:val="28"/>
        </w:rPr>
        <w:t>2</w:t>
      </w:r>
      <w:r w:rsidR="001155C0" w:rsidRPr="00D70F58">
        <w:rPr>
          <w:b/>
          <w:i/>
          <w:sz w:val="28"/>
          <w:szCs w:val="28"/>
        </w:rPr>
        <w:t>.20</w:t>
      </w:r>
      <w:r w:rsidR="001621A0" w:rsidRPr="00D70F58">
        <w:rPr>
          <w:b/>
          <w:i/>
          <w:sz w:val="28"/>
          <w:szCs w:val="28"/>
        </w:rPr>
        <w:t>2</w:t>
      </w:r>
      <w:r w:rsidR="00E24AD1">
        <w:rPr>
          <w:b/>
          <w:i/>
          <w:sz w:val="28"/>
          <w:szCs w:val="28"/>
        </w:rPr>
        <w:t>2</w:t>
      </w:r>
      <w:r w:rsidR="001155C0" w:rsidRPr="00D70F58">
        <w:rPr>
          <w:b/>
          <w:i/>
          <w:sz w:val="28"/>
          <w:szCs w:val="28"/>
        </w:rPr>
        <w:t xml:space="preserve"> составляет </w:t>
      </w:r>
      <w:r w:rsidR="00D70F58" w:rsidRPr="00D70F58">
        <w:rPr>
          <w:b/>
          <w:i/>
          <w:sz w:val="28"/>
          <w:szCs w:val="28"/>
        </w:rPr>
        <w:t xml:space="preserve">4194237,08 </w:t>
      </w:r>
      <w:r w:rsidR="006D72BC" w:rsidRPr="00D70F58">
        <w:rPr>
          <w:b/>
          <w:i/>
          <w:sz w:val="28"/>
          <w:szCs w:val="28"/>
        </w:rPr>
        <w:t>руб.,</w:t>
      </w:r>
      <w:r w:rsidR="001155C0" w:rsidRPr="00D70F58">
        <w:rPr>
          <w:b/>
          <w:i/>
          <w:sz w:val="28"/>
          <w:szCs w:val="28"/>
        </w:rPr>
        <w:t xml:space="preserve"> в том числе</w:t>
      </w:r>
      <w:r w:rsidR="00543F9A" w:rsidRPr="00D70F58">
        <w:rPr>
          <w:b/>
          <w:i/>
          <w:sz w:val="28"/>
          <w:szCs w:val="28"/>
        </w:rPr>
        <w:t xml:space="preserve"> по счету</w:t>
      </w:r>
      <w:r w:rsidR="001155C0" w:rsidRPr="00D70F58">
        <w:rPr>
          <w:b/>
          <w:i/>
          <w:sz w:val="28"/>
          <w:szCs w:val="28"/>
        </w:rPr>
        <w:t>:</w:t>
      </w:r>
    </w:p>
    <w:p w:rsidR="00D50CA3" w:rsidRPr="0055391A" w:rsidRDefault="00D50CA3" w:rsidP="00E8105B">
      <w:pPr>
        <w:pStyle w:val="a6"/>
        <w:tabs>
          <w:tab w:val="left" w:pos="180"/>
        </w:tabs>
        <w:spacing w:after="0"/>
        <w:ind w:firstLine="709"/>
        <w:jc w:val="both"/>
        <w:rPr>
          <w:b/>
          <w:sz w:val="28"/>
          <w:szCs w:val="28"/>
          <w:highlight w:val="yellow"/>
        </w:rPr>
      </w:pPr>
    </w:p>
    <w:p w:rsidR="00B3631E" w:rsidRPr="00551F5E" w:rsidRDefault="00B3631E" w:rsidP="00B3631E">
      <w:pPr>
        <w:pStyle w:val="a6"/>
        <w:tabs>
          <w:tab w:val="left" w:pos="180"/>
        </w:tabs>
        <w:spacing w:after="0"/>
        <w:ind w:firstLine="709"/>
        <w:jc w:val="both"/>
        <w:rPr>
          <w:color w:val="000000"/>
          <w:sz w:val="28"/>
          <w:szCs w:val="28"/>
        </w:rPr>
      </w:pPr>
      <w:r w:rsidRPr="00551F5E">
        <w:rPr>
          <w:b/>
          <w:color w:val="000000"/>
          <w:sz w:val="28"/>
          <w:szCs w:val="28"/>
        </w:rPr>
        <w:t xml:space="preserve">120500000 </w:t>
      </w:r>
      <w:r w:rsidRPr="00551F5E">
        <w:rPr>
          <w:color w:val="000000"/>
          <w:sz w:val="28"/>
          <w:szCs w:val="28"/>
        </w:rPr>
        <w:t xml:space="preserve">– </w:t>
      </w:r>
      <w:r w:rsidR="00F4746D">
        <w:rPr>
          <w:b/>
          <w:color w:val="000000"/>
          <w:sz w:val="28"/>
          <w:szCs w:val="28"/>
        </w:rPr>
        <w:t>1389731,09</w:t>
      </w:r>
      <w:r w:rsidRPr="00551F5E">
        <w:rPr>
          <w:b/>
          <w:color w:val="000000"/>
          <w:sz w:val="28"/>
          <w:szCs w:val="28"/>
        </w:rPr>
        <w:t xml:space="preserve"> руб.</w:t>
      </w:r>
      <w:r w:rsidRPr="00551F5E">
        <w:rPr>
          <w:color w:val="000000"/>
          <w:sz w:val="28"/>
          <w:szCs w:val="28"/>
        </w:rPr>
        <w:t xml:space="preserve"> По сравнению с началом года произошло </w:t>
      </w:r>
      <w:r w:rsidR="00EA49CE" w:rsidRPr="00551F5E">
        <w:rPr>
          <w:color w:val="000000"/>
          <w:sz w:val="28"/>
          <w:szCs w:val="28"/>
        </w:rPr>
        <w:t xml:space="preserve">снижение </w:t>
      </w:r>
      <w:r w:rsidRPr="00551F5E">
        <w:rPr>
          <w:color w:val="000000"/>
          <w:sz w:val="28"/>
          <w:szCs w:val="28"/>
        </w:rPr>
        <w:t xml:space="preserve">на </w:t>
      </w:r>
      <w:r w:rsidR="00551F5E" w:rsidRPr="00551F5E">
        <w:rPr>
          <w:color w:val="000000"/>
          <w:sz w:val="28"/>
          <w:szCs w:val="28"/>
        </w:rPr>
        <w:t>2</w:t>
      </w:r>
      <w:r w:rsidR="00F4746D">
        <w:rPr>
          <w:color w:val="000000"/>
          <w:sz w:val="28"/>
          <w:szCs w:val="28"/>
        </w:rPr>
        <w:t>0,2</w:t>
      </w:r>
      <w:r w:rsidRPr="00551F5E">
        <w:rPr>
          <w:color w:val="000000"/>
          <w:sz w:val="28"/>
          <w:szCs w:val="28"/>
        </w:rPr>
        <w:t>%.</w:t>
      </w:r>
    </w:p>
    <w:p w:rsidR="00C7242B" w:rsidRPr="0055391A" w:rsidRDefault="00C7242B" w:rsidP="00C7242B">
      <w:pPr>
        <w:ind w:firstLine="708"/>
        <w:jc w:val="both"/>
        <w:rPr>
          <w:b/>
          <w:i/>
          <w:sz w:val="28"/>
          <w:szCs w:val="28"/>
          <w:highlight w:val="yellow"/>
        </w:rPr>
      </w:pPr>
    </w:p>
    <w:p w:rsidR="00C7242B" w:rsidRPr="00752B67" w:rsidRDefault="00C7242B" w:rsidP="00C7242B">
      <w:pPr>
        <w:ind w:firstLine="708"/>
        <w:jc w:val="both"/>
        <w:rPr>
          <w:sz w:val="28"/>
          <w:szCs w:val="28"/>
        </w:rPr>
      </w:pPr>
      <w:r w:rsidRPr="00752B67">
        <w:rPr>
          <w:b/>
          <w:i/>
          <w:sz w:val="28"/>
          <w:szCs w:val="28"/>
        </w:rPr>
        <w:t xml:space="preserve">Расчеты с плательщиками по доходам от операционной аренды </w:t>
      </w:r>
      <w:r w:rsidRPr="00752B67">
        <w:rPr>
          <w:b/>
          <w:sz w:val="28"/>
          <w:szCs w:val="28"/>
        </w:rPr>
        <w:t>(счет 1.205.21.000).</w:t>
      </w:r>
    </w:p>
    <w:p w:rsidR="00C7242B" w:rsidRPr="00752B67" w:rsidRDefault="00C7242B" w:rsidP="00C7242B">
      <w:pPr>
        <w:ind w:firstLine="709"/>
        <w:jc w:val="both"/>
        <w:rPr>
          <w:sz w:val="28"/>
          <w:szCs w:val="28"/>
        </w:rPr>
      </w:pPr>
      <w:r w:rsidRPr="00752B67">
        <w:rPr>
          <w:sz w:val="28"/>
          <w:szCs w:val="28"/>
        </w:rPr>
        <w:t xml:space="preserve">На данном счете отражена задолженность будущих периодов по арендной плате на оставшийся срок действия договоров аренды на сумму </w:t>
      </w:r>
      <w:r w:rsidR="00792FFA" w:rsidRPr="00752B67">
        <w:rPr>
          <w:sz w:val="28"/>
          <w:szCs w:val="28"/>
        </w:rPr>
        <w:t>274 463,60</w:t>
      </w:r>
      <w:r w:rsidRPr="00752B67">
        <w:rPr>
          <w:sz w:val="28"/>
          <w:szCs w:val="28"/>
        </w:rPr>
        <w:t xml:space="preserve"> руб.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9"/>
        <w:gridCol w:w="2039"/>
        <w:gridCol w:w="1888"/>
        <w:gridCol w:w="1600"/>
        <w:gridCol w:w="1818"/>
      </w:tblGrid>
      <w:tr w:rsidR="00C7242B" w:rsidRPr="00752B67" w:rsidTr="004A5807">
        <w:tc>
          <w:tcPr>
            <w:tcW w:w="565" w:type="dxa"/>
            <w:vAlign w:val="center"/>
          </w:tcPr>
          <w:p w:rsidR="00C7242B" w:rsidRPr="00752B67" w:rsidRDefault="00C7242B" w:rsidP="004A5807">
            <w:pPr>
              <w:jc w:val="center"/>
              <w:rPr>
                <w:rFonts w:eastAsia="Calibri"/>
              </w:rPr>
            </w:pPr>
            <w:r w:rsidRPr="00752B67">
              <w:rPr>
                <w:rFonts w:eastAsia="Calibri"/>
              </w:rPr>
              <w:t>№ п/п</w:t>
            </w:r>
          </w:p>
        </w:tc>
        <w:tc>
          <w:tcPr>
            <w:tcW w:w="2229" w:type="dxa"/>
            <w:vAlign w:val="center"/>
          </w:tcPr>
          <w:p w:rsidR="00C7242B" w:rsidRPr="00752B67" w:rsidRDefault="00C7242B" w:rsidP="004A5807">
            <w:pPr>
              <w:jc w:val="center"/>
              <w:rPr>
                <w:rFonts w:eastAsia="Calibri"/>
              </w:rPr>
            </w:pPr>
            <w:r w:rsidRPr="00752B67">
              <w:rPr>
                <w:rFonts w:eastAsia="Calibri"/>
              </w:rPr>
              <w:t>Арендатор</w:t>
            </w:r>
          </w:p>
        </w:tc>
        <w:tc>
          <w:tcPr>
            <w:tcW w:w="2039" w:type="dxa"/>
            <w:vAlign w:val="center"/>
          </w:tcPr>
          <w:p w:rsidR="00C7242B" w:rsidRPr="00752B67" w:rsidRDefault="00C7242B" w:rsidP="004A5807">
            <w:pPr>
              <w:jc w:val="center"/>
              <w:rPr>
                <w:rFonts w:eastAsia="Calibri"/>
              </w:rPr>
            </w:pPr>
            <w:r w:rsidRPr="00752B67">
              <w:rPr>
                <w:rFonts w:eastAsia="Calibri"/>
              </w:rPr>
              <w:t>Срок действия договора аренды</w:t>
            </w:r>
          </w:p>
        </w:tc>
        <w:tc>
          <w:tcPr>
            <w:tcW w:w="1888" w:type="dxa"/>
            <w:vAlign w:val="center"/>
          </w:tcPr>
          <w:p w:rsidR="00C7242B" w:rsidRPr="00752B67" w:rsidRDefault="00C7242B" w:rsidP="004A5807">
            <w:pPr>
              <w:jc w:val="center"/>
              <w:rPr>
                <w:rFonts w:eastAsia="Calibri"/>
              </w:rPr>
            </w:pPr>
            <w:r w:rsidRPr="00752B67">
              <w:rPr>
                <w:rFonts w:eastAsia="Calibri"/>
              </w:rPr>
              <w:t>Задолженность по арендной плате (руб.)</w:t>
            </w:r>
          </w:p>
        </w:tc>
        <w:tc>
          <w:tcPr>
            <w:tcW w:w="1600" w:type="dxa"/>
          </w:tcPr>
          <w:p w:rsidR="00C7242B" w:rsidRPr="00752B67" w:rsidRDefault="00C7242B" w:rsidP="004A5807">
            <w:pPr>
              <w:jc w:val="center"/>
              <w:rPr>
                <w:rFonts w:eastAsia="Calibri"/>
              </w:rPr>
            </w:pPr>
            <w:r w:rsidRPr="00752B67">
              <w:rPr>
                <w:rFonts w:eastAsia="Calibri"/>
              </w:rPr>
              <w:t>Предмет и реквизиты договора аренды</w:t>
            </w:r>
          </w:p>
        </w:tc>
        <w:tc>
          <w:tcPr>
            <w:tcW w:w="1818" w:type="dxa"/>
            <w:vAlign w:val="center"/>
          </w:tcPr>
          <w:p w:rsidR="00C7242B" w:rsidRPr="00752B67" w:rsidRDefault="00C7242B" w:rsidP="004A5807">
            <w:pPr>
              <w:jc w:val="center"/>
              <w:rPr>
                <w:rFonts w:eastAsia="Calibri"/>
              </w:rPr>
            </w:pPr>
            <w:r w:rsidRPr="00752B67">
              <w:rPr>
                <w:rFonts w:eastAsia="Calibri"/>
              </w:rPr>
              <w:t>Примечание</w:t>
            </w:r>
          </w:p>
        </w:tc>
      </w:tr>
      <w:tr w:rsidR="00C7242B" w:rsidRPr="00752B67" w:rsidTr="004A5807">
        <w:tc>
          <w:tcPr>
            <w:tcW w:w="565" w:type="dxa"/>
            <w:vAlign w:val="center"/>
          </w:tcPr>
          <w:p w:rsidR="00C7242B" w:rsidRPr="00752B67" w:rsidRDefault="00C7242B" w:rsidP="004A5807">
            <w:pPr>
              <w:jc w:val="center"/>
              <w:rPr>
                <w:rFonts w:eastAsia="Calibri"/>
              </w:rPr>
            </w:pPr>
            <w:r w:rsidRPr="00752B67">
              <w:rPr>
                <w:rFonts w:eastAsia="Calibri"/>
              </w:rPr>
              <w:t>1</w:t>
            </w:r>
          </w:p>
        </w:tc>
        <w:tc>
          <w:tcPr>
            <w:tcW w:w="2229" w:type="dxa"/>
            <w:vAlign w:val="center"/>
          </w:tcPr>
          <w:p w:rsidR="00C7242B" w:rsidRPr="00752B67" w:rsidRDefault="00C7242B" w:rsidP="004A5807">
            <w:pPr>
              <w:jc w:val="center"/>
              <w:rPr>
                <w:rFonts w:eastAsia="Calibri"/>
              </w:rPr>
            </w:pPr>
            <w:r w:rsidRPr="00752B67">
              <w:rPr>
                <w:rFonts w:eastAsia="Calibri"/>
              </w:rPr>
              <w:t>ПАО «Мегафон»</w:t>
            </w:r>
          </w:p>
        </w:tc>
        <w:tc>
          <w:tcPr>
            <w:tcW w:w="2039" w:type="dxa"/>
            <w:vAlign w:val="center"/>
          </w:tcPr>
          <w:p w:rsidR="00C7242B" w:rsidRPr="00752B67" w:rsidRDefault="00792FFA" w:rsidP="004A5807">
            <w:pPr>
              <w:jc w:val="center"/>
              <w:rPr>
                <w:rFonts w:eastAsia="Calibri"/>
              </w:rPr>
            </w:pPr>
            <w:r w:rsidRPr="00752B67">
              <w:rPr>
                <w:rFonts w:eastAsia="Calibri"/>
              </w:rPr>
              <w:t>8</w:t>
            </w:r>
            <w:r w:rsidR="00C7242B" w:rsidRPr="00752B67">
              <w:rPr>
                <w:rFonts w:eastAsia="Calibri"/>
              </w:rPr>
              <w:t xml:space="preserve"> мес. </w:t>
            </w:r>
          </w:p>
        </w:tc>
        <w:tc>
          <w:tcPr>
            <w:tcW w:w="1888" w:type="dxa"/>
            <w:vAlign w:val="center"/>
          </w:tcPr>
          <w:p w:rsidR="00C7242B" w:rsidRPr="00752B67" w:rsidRDefault="00792FFA" w:rsidP="004A5807">
            <w:pPr>
              <w:jc w:val="center"/>
              <w:rPr>
                <w:rFonts w:eastAsia="Calibri"/>
              </w:rPr>
            </w:pPr>
            <w:r w:rsidRPr="00752B67">
              <w:rPr>
                <w:rFonts w:eastAsia="Calibri"/>
              </w:rPr>
              <w:t>177 650,00</w:t>
            </w:r>
          </w:p>
        </w:tc>
        <w:tc>
          <w:tcPr>
            <w:tcW w:w="1600" w:type="dxa"/>
          </w:tcPr>
          <w:p w:rsidR="00C7242B" w:rsidRPr="00752B67" w:rsidRDefault="00C7242B" w:rsidP="004A5807">
            <w:pPr>
              <w:jc w:val="center"/>
              <w:rPr>
                <w:rFonts w:eastAsia="Calibri"/>
              </w:rPr>
            </w:pPr>
            <w:r w:rsidRPr="00752B67">
              <w:rPr>
                <w:rFonts w:eastAsia="Calibri"/>
              </w:rPr>
              <w:t>Договор аренды недвижимого имущества от 11.01.2021 № 1</w:t>
            </w:r>
          </w:p>
        </w:tc>
        <w:tc>
          <w:tcPr>
            <w:tcW w:w="1818" w:type="dxa"/>
            <w:vAlign w:val="center"/>
          </w:tcPr>
          <w:p w:rsidR="00C7242B" w:rsidRPr="00752B67" w:rsidRDefault="00C7242B" w:rsidP="004A5807">
            <w:pPr>
              <w:jc w:val="center"/>
              <w:rPr>
                <w:rFonts w:eastAsia="Calibri"/>
              </w:rPr>
            </w:pPr>
            <w:r w:rsidRPr="00752B67">
              <w:rPr>
                <w:rFonts w:eastAsia="Calibri"/>
              </w:rPr>
              <w:t xml:space="preserve">Ежемесячная плата 22206,25 руб. </w:t>
            </w:r>
          </w:p>
        </w:tc>
      </w:tr>
      <w:tr w:rsidR="00C7242B" w:rsidRPr="00752B67" w:rsidTr="004A5807">
        <w:tc>
          <w:tcPr>
            <w:tcW w:w="565" w:type="dxa"/>
            <w:tcBorders>
              <w:top w:val="single" w:sz="4" w:space="0" w:color="auto"/>
              <w:left w:val="single" w:sz="4" w:space="0" w:color="auto"/>
              <w:bottom w:val="single" w:sz="4" w:space="0" w:color="auto"/>
              <w:right w:val="single" w:sz="4" w:space="0" w:color="auto"/>
            </w:tcBorders>
            <w:vAlign w:val="center"/>
          </w:tcPr>
          <w:p w:rsidR="00C7242B" w:rsidRPr="00752B67" w:rsidRDefault="00C7242B" w:rsidP="004A5807">
            <w:pPr>
              <w:jc w:val="center"/>
              <w:rPr>
                <w:rFonts w:eastAsia="Calibri"/>
              </w:rPr>
            </w:pPr>
            <w:r w:rsidRPr="00752B67">
              <w:rPr>
                <w:rFonts w:eastAsia="Calibri"/>
              </w:rPr>
              <w:t>1</w:t>
            </w:r>
          </w:p>
        </w:tc>
        <w:tc>
          <w:tcPr>
            <w:tcW w:w="2229" w:type="dxa"/>
            <w:tcBorders>
              <w:top w:val="single" w:sz="4" w:space="0" w:color="auto"/>
              <w:left w:val="single" w:sz="4" w:space="0" w:color="auto"/>
              <w:bottom w:val="single" w:sz="4" w:space="0" w:color="auto"/>
              <w:right w:val="single" w:sz="4" w:space="0" w:color="auto"/>
            </w:tcBorders>
            <w:vAlign w:val="center"/>
          </w:tcPr>
          <w:p w:rsidR="00C7242B" w:rsidRPr="00752B67" w:rsidRDefault="00C7242B" w:rsidP="004A5807">
            <w:pPr>
              <w:jc w:val="center"/>
              <w:rPr>
                <w:rFonts w:eastAsia="Calibri"/>
              </w:rPr>
            </w:pPr>
            <w:r w:rsidRPr="00752B67">
              <w:rPr>
                <w:rFonts w:eastAsia="Calibri"/>
              </w:rPr>
              <w:t>ПАО «Мегафон»</w:t>
            </w:r>
          </w:p>
        </w:tc>
        <w:tc>
          <w:tcPr>
            <w:tcW w:w="2039" w:type="dxa"/>
            <w:tcBorders>
              <w:top w:val="single" w:sz="4" w:space="0" w:color="auto"/>
              <w:left w:val="single" w:sz="4" w:space="0" w:color="auto"/>
              <w:bottom w:val="single" w:sz="4" w:space="0" w:color="auto"/>
              <w:right w:val="single" w:sz="4" w:space="0" w:color="auto"/>
            </w:tcBorders>
            <w:vAlign w:val="center"/>
          </w:tcPr>
          <w:p w:rsidR="00C7242B" w:rsidRPr="00752B67" w:rsidRDefault="00792FFA" w:rsidP="004A5807">
            <w:pPr>
              <w:jc w:val="center"/>
              <w:rPr>
                <w:rFonts w:eastAsia="Calibri"/>
              </w:rPr>
            </w:pPr>
            <w:r w:rsidRPr="00752B67">
              <w:rPr>
                <w:rFonts w:eastAsia="Calibri"/>
              </w:rPr>
              <w:t>8</w:t>
            </w:r>
            <w:r w:rsidR="00C7242B" w:rsidRPr="00752B67">
              <w:rPr>
                <w:rFonts w:eastAsia="Calibri"/>
              </w:rPr>
              <w:t xml:space="preserve"> мес. </w:t>
            </w:r>
          </w:p>
        </w:tc>
        <w:tc>
          <w:tcPr>
            <w:tcW w:w="1888" w:type="dxa"/>
            <w:tcBorders>
              <w:top w:val="single" w:sz="4" w:space="0" w:color="auto"/>
              <w:left w:val="single" w:sz="4" w:space="0" w:color="auto"/>
              <w:bottom w:val="single" w:sz="4" w:space="0" w:color="auto"/>
              <w:right w:val="single" w:sz="4" w:space="0" w:color="auto"/>
            </w:tcBorders>
            <w:vAlign w:val="center"/>
          </w:tcPr>
          <w:p w:rsidR="00C7242B" w:rsidRPr="00752B67" w:rsidRDefault="00792FFA" w:rsidP="004A5807">
            <w:pPr>
              <w:jc w:val="center"/>
              <w:rPr>
                <w:rFonts w:eastAsia="Calibri"/>
              </w:rPr>
            </w:pPr>
            <w:r w:rsidRPr="00752B67">
              <w:rPr>
                <w:rFonts w:eastAsia="Calibri"/>
              </w:rPr>
              <w:t>96 813,60</w:t>
            </w:r>
          </w:p>
        </w:tc>
        <w:tc>
          <w:tcPr>
            <w:tcW w:w="1600" w:type="dxa"/>
            <w:tcBorders>
              <w:top w:val="single" w:sz="4" w:space="0" w:color="auto"/>
              <w:left w:val="single" w:sz="4" w:space="0" w:color="auto"/>
              <w:bottom w:val="single" w:sz="4" w:space="0" w:color="auto"/>
              <w:right w:val="single" w:sz="4" w:space="0" w:color="auto"/>
            </w:tcBorders>
          </w:tcPr>
          <w:p w:rsidR="00C7242B" w:rsidRPr="00752B67" w:rsidRDefault="00C7242B" w:rsidP="004A5807">
            <w:pPr>
              <w:jc w:val="center"/>
              <w:rPr>
                <w:rFonts w:eastAsia="Calibri"/>
              </w:rPr>
            </w:pPr>
            <w:r w:rsidRPr="00752B67">
              <w:rPr>
                <w:rFonts w:eastAsia="Calibri"/>
              </w:rPr>
              <w:t>Договор аренды недвижимого имущества от 11.01.2021 № 2</w:t>
            </w:r>
          </w:p>
        </w:tc>
        <w:tc>
          <w:tcPr>
            <w:tcW w:w="1818" w:type="dxa"/>
            <w:tcBorders>
              <w:top w:val="single" w:sz="4" w:space="0" w:color="auto"/>
              <w:left w:val="single" w:sz="4" w:space="0" w:color="auto"/>
              <w:bottom w:val="single" w:sz="4" w:space="0" w:color="auto"/>
              <w:right w:val="single" w:sz="4" w:space="0" w:color="auto"/>
            </w:tcBorders>
            <w:vAlign w:val="center"/>
          </w:tcPr>
          <w:p w:rsidR="00C7242B" w:rsidRPr="00752B67" w:rsidRDefault="00C7242B" w:rsidP="004A5807">
            <w:pPr>
              <w:jc w:val="center"/>
              <w:rPr>
                <w:rFonts w:eastAsia="Calibri"/>
              </w:rPr>
            </w:pPr>
            <w:r w:rsidRPr="00752B67">
              <w:rPr>
                <w:rFonts w:eastAsia="Calibri"/>
              </w:rPr>
              <w:t xml:space="preserve">Ежемесячная плата 12101,70 руб. </w:t>
            </w:r>
          </w:p>
        </w:tc>
      </w:tr>
      <w:tr w:rsidR="00C7242B" w:rsidRPr="00752B67" w:rsidTr="004A5807">
        <w:tc>
          <w:tcPr>
            <w:tcW w:w="4833" w:type="dxa"/>
            <w:gridSpan w:val="3"/>
            <w:vAlign w:val="center"/>
          </w:tcPr>
          <w:p w:rsidR="00C7242B" w:rsidRPr="00752B67" w:rsidRDefault="00C7242B" w:rsidP="004A5807">
            <w:pPr>
              <w:jc w:val="center"/>
              <w:rPr>
                <w:rFonts w:eastAsia="Calibri"/>
              </w:rPr>
            </w:pPr>
            <w:r w:rsidRPr="00752B67">
              <w:rPr>
                <w:rFonts w:eastAsia="Calibri"/>
              </w:rPr>
              <w:t>Итого:</w:t>
            </w:r>
          </w:p>
        </w:tc>
        <w:tc>
          <w:tcPr>
            <w:tcW w:w="1888" w:type="dxa"/>
            <w:vAlign w:val="center"/>
          </w:tcPr>
          <w:p w:rsidR="00C7242B" w:rsidRPr="00752B67" w:rsidRDefault="00752B67" w:rsidP="001A156D">
            <w:pPr>
              <w:jc w:val="center"/>
              <w:rPr>
                <w:rFonts w:eastAsia="Calibri"/>
              </w:rPr>
            </w:pPr>
            <w:r w:rsidRPr="00752B67">
              <w:rPr>
                <w:rFonts w:eastAsia="Calibri"/>
              </w:rPr>
              <w:t>274463,60</w:t>
            </w:r>
          </w:p>
        </w:tc>
        <w:tc>
          <w:tcPr>
            <w:tcW w:w="1600" w:type="dxa"/>
          </w:tcPr>
          <w:p w:rsidR="00C7242B" w:rsidRPr="00752B67" w:rsidRDefault="00C7242B" w:rsidP="004A5807">
            <w:pPr>
              <w:jc w:val="center"/>
              <w:rPr>
                <w:rFonts w:eastAsia="Calibri"/>
              </w:rPr>
            </w:pPr>
          </w:p>
        </w:tc>
        <w:tc>
          <w:tcPr>
            <w:tcW w:w="1818" w:type="dxa"/>
            <w:vAlign w:val="center"/>
          </w:tcPr>
          <w:p w:rsidR="00C7242B" w:rsidRPr="00752B67" w:rsidRDefault="00C7242B" w:rsidP="004A5807">
            <w:pPr>
              <w:jc w:val="center"/>
              <w:rPr>
                <w:rFonts w:eastAsia="Calibri"/>
              </w:rPr>
            </w:pPr>
          </w:p>
        </w:tc>
      </w:tr>
    </w:tbl>
    <w:p w:rsidR="00C7242B" w:rsidRPr="00752B67" w:rsidRDefault="00C7242B" w:rsidP="00C5392B">
      <w:pPr>
        <w:ind w:firstLine="708"/>
        <w:jc w:val="both"/>
        <w:rPr>
          <w:sz w:val="28"/>
          <w:szCs w:val="28"/>
        </w:rPr>
      </w:pPr>
      <w:r w:rsidRPr="00752B67">
        <w:rPr>
          <w:sz w:val="28"/>
          <w:szCs w:val="28"/>
        </w:rPr>
        <w:t>Задолженность по арендной плате будет погашена в течение 202</w:t>
      </w:r>
      <w:r w:rsidR="00792FFA" w:rsidRPr="00752B67">
        <w:rPr>
          <w:sz w:val="28"/>
          <w:szCs w:val="28"/>
        </w:rPr>
        <w:t>3</w:t>
      </w:r>
      <w:r w:rsidRPr="00752B67">
        <w:rPr>
          <w:sz w:val="28"/>
          <w:szCs w:val="28"/>
        </w:rPr>
        <w:t xml:space="preserve"> года.</w:t>
      </w:r>
    </w:p>
    <w:p w:rsidR="00C7242B" w:rsidRPr="0055391A" w:rsidRDefault="00C7242B" w:rsidP="007B4A6F">
      <w:pPr>
        <w:ind w:firstLine="708"/>
        <w:jc w:val="both"/>
        <w:rPr>
          <w:b/>
          <w:i/>
          <w:sz w:val="28"/>
          <w:szCs w:val="28"/>
          <w:highlight w:val="yellow"/>
        </w:rPr>
      </w:pPr>
    </w:p>
    <w:p w:rsidR="007B4A6F" w:rsidRPr="00D51820" w:rsidRDefault="007B4A6F" w:rsidP="007B4A6F">
      <w:pPr>
        <w:ind w:firstLine="708"/>
        <w:jc w:val="both"/>
        <w:rPr>
          <w:b/>
          <w:sz w:val="28"/>
          <w:szCs w:val="28"/>
        </w:rPr>
      </w:pPr>
      <w:r w:rsidRPr="00D51820">
        <w:rPr>
          <w:b/>
          <w:i/>
          <w:sz w:val="28"/>
          <w:szCs w:val="28"/>
        </w:rPr>
        <w:t xml:space="preserve">Расчеты по условным арендным платежам </w:t>
      </w:r>
      <w:r w:rsidRPr="00D51820">
        <w:rPr>
          <w:b/>
          <w:sz w:val="28"/>
          <w:szCs w:val="28"/>
        </w:rPr>
        <w:t>(счет 1.205.35.000).</w:t>
      </w:r>
    </w:p>
    <w:p w:rsidR="007B4A6F" w:rsidRPr="00D51820" w:rsidRDefault="007B4A6F" w:rsidP="007B4A6F">
      <w:pPr>
        <w:ind w:firstLine="708"/>
        <w:jc w:val="both"/>
        <w:rPr>
          <w:sz w:val="28"/>
          <w:szCs w:val="28"/>
        </w:rPr>
      </w:pPr>
      <w:r w:rsidRPr="00D51820">
        <w:rPr>
          <w:sz w:val="28"/>
          <w:szCs w:val="28"/>
        </w:rPr>
        <w:t xml:space="preserve">По состоянию на </w:t>
      </w:r>
      <w:r w:rsidR="00B641BE" w:rsidRPr="00D51820">
        <w:rPr>
          <w:sz w:val="28"/>
          <w:szCs w:val="28"/>
        </w:rPr>
        <w:t>31.</w:t>
      </w:r>
      <w:r w:rsidRPr="00D51820">
        <w:rPr>
          <w:sz w:val="28"/>
          <w:szCs w:val="28"/>
        </w:rPr>
        <w:t>1</w:t>
      </w:r>
      <w:r w:rsidR="00B641BE" w:rsidRPr="00D51820">
        <w:rPr>
          <w:sz w:val="28"/>
          <w:szCs w:val="28"/>
        </w:rPr>
        <w:t>2</w:t>
      </w:r>
      <w:r w:rsidRPr="00D51820">
        <w:rPr>
          <w:sz w:val="28"/>
          <w:szCs w:val="28"/>
        </w:rPr>
        <w:t>.20</w:t>
      </w:r>
      <w:r w:rsidR="00B641BE" w:rsidRPr="00D51820">
        <w:rPr>
          <w:sz w:val="28"/>
          <w:szCs w:val="28"/>
        </w:rPr>
        <w:t>2</w:t>
      </w:r>
      <w:r w:rsidR="00F97162">
        <w:rPr>
          <w:sz w:val="28"/>
          <w:szCs w:val="28"/>
        </w:rPr>
        <w:t>2</w:t>
      </w:r>
      <w:r w:rsidRPr="00D51820">
        <w:rPr>
          <w:sz w:val="28"/>
          <w:szCs w:val="28"/>
        </w:rPr>
        <w:t xml:space="preserve"> текущая задолженность по возмещению расходов, понесенных в связи с эксплуатацией федерального имущества составляет</w:t>
      </w:r>
      <w:r w:rsidR="00F4746D">
        <w:rPr>
          <w:sz w:val="28"/>
          <w:szCs w:val="28"/>
        </w:rPr>
        <w:t xml:space="preserve"> </w:t>
      </w:r>
      <w:r w:rsidR="00792FFA" w:rsidRPr="00D51820">
        <w:rPr>
          <w:sz w:val="28"/>
          <w:szCs w:val="28"/>
        </w:rPr>
        <w:t>1 526,69</w:t>
      </w:r>
      <w:r w:rsidRPr="00D51820">
        <w:rPr>
          <w:sz w:val="28"/>
          <w:szCs w:val="28"/>
        </w:rPr>
        <w:t xml:space="preserve"> руб. </w:t>
      </w:r>
    </w:p>
    <w:p w:rsidR="007B4A6F" w:rsidRPr="00D51820" w:rsidRDefault="007B4A6F" w:rsidP="007B4A6F">
      <w:pPr>
        <w:ind w:firstLine="709"/>
        <w:jc w:val="both"/>
        <w:rPr>
          <w:sz w:val="28"/>
          <w:szCs w:val="28"/>
        </w:rPr>
      </w:pPr>
      <w:r w:rsidRPr="00D51820">
        <w:rPr>
          <w:sz w:val="28"/>
          <w:szCs w:val="28"/>
        </w:rPr>
        <w:t>Задолженность образовалась за предоставленные</w:t>
      </w:r>
      <w:r w:rsidR="00223846" w:rsidRPr="00D51820">
        <w:rPr>
          <w:sz w:val="28"/>
          <w:szCs w:val="28"/>
        </w:rPr>
        <w:t xml:space="preserve"> коммунальные услуги </w:t>
      </w:r>
      <w:proofErr w:type="spellStart"/>
      <w:r w:rsidR="00223846" w:rsidRPr="00D51820">
        <w:rPr>
          <w:sz w:val="28"/>
          <w:szCs w:val="28"/>
        </w:rPr>
        <w:t>субабоненту</w:t>
      </w:r>
      <w:proofErr w:type="spellEnd"/>
      <w:r w:rsidR="00223846" w:rsidRPr="00D51820">
        <w:rPr>
          <w:sz w:val="28"/>
          <w:szCs w:val="28"/>
        </w:rPr>
        <w:t xml:space="preserve">, а именно ФГУП "Охрана" Федеральной службы войска национальной гвардии Российской Федерации </w:t>
      </w:r>
      <w:r w:rsidRPr="00D51820">
        <w:rPr>
          <w:sz w:val="28"/>
          <w:szCs w:val="28"/>
        </w:rPr>
        <w:t xml:space="preserve">за потребление электроэнергии, осуществляемое через сети, принадлежащие </w:t>
      </w:r>
      <w:r w:rsidR="00B641BE" w:rsidRPr="00D51820">
        <w:rPr>
          <w:sz w:val="28"/>
          <w:szCs w:val="28"/>
        </w:rPr>
        <w:t>Главному управлению</w:t>
      </w:r>
      <w:r w:rsidR="00223846" w:rsidRPr="00D51820">
        <w:rPr>
          <w:sz w:val="28"/>
          <w:szCs w:val="28"/>
        </w:rPr>
        <w:t>.</w:t>
      </w:r>
    </w:p>
    <w:p w:rsidR="00184D61" w:rsidRDefault="00184D61" w:rsidP="00123DE0">
      <w:pPr>
        <w:ind w:firstLine="708"/>
        <w:jc w:val="both"/>
        <w:rPr>
          <w:b/>
          <w:i/>
          <w:sz w:val="28"/>
          <w:szCs w:val="28"/>
        </w:rPr>
      </w:pPr>
    </w:p>
    <w:p w:rsidR="00123DE0" w:rsidRPr="002D7F99" w:rsidRDefault="00123DE0" w:rsidP="00123DE0">
      <w:pPr>
        <w:ind w:firstLine="708"/>
        <w:jc w:val="both"/>
        <w:rPr>
          <w:b/>
          <w:sz w:val="28"/>
          <w:szCs w:val="28"/>
        </w:rPr>
      </w:pPr>
      <w:r w:rsidRPr="002D7F99">
        <w:rPr>
          <w:b/>
          <w:i/>
          <w:sz w:val="28"/>
          <w:szCs w:val="28"/>
        </w:rPr>
        <w:t xml:space="preserve">Расчеты по доходам от прочих сумм принудительного изъятия </w:t>
      </w:r>
      <w:r w:rsidRPr="002D7F99">
        <w:rPr>
          <w:b/>
          <w:sz w:val="28"/>
          <w:szCs w:val="28"/>
        </w:rPr>
        <w:t>(счет 1.205.45.000).</w:t>
      </w:r>
    </w:p>
    <w:p w:rsidR="00123DE0" w:rsidRPr="00813E68" w:rsidRDefault="00123DE0" w:rsidP="00123DE0">
      <w:pPr>
        <w:ind w:firstLine="708"/>
        <w:jc w:val="both"/>
        <w:rPr>
          <w:sz w:val="28"/>
          <w:szCs w:val="28"/>
        </w:rPr>
      </w:pPr>
      <w:r w:rsidRPr="002D7F99">
        <w:rPr>
          <w:sz w:val="28"/>
          <w:szCs w:val="28"/>
        </w:rPr>
        <w:t>Задолженность по данному счету составляет – 1 113 740,80 руб. Снижение задолженности произошло за счет принятых мер по обеспечению взыскания задолженности по платежам в бюджет.</w:t>
      </w:r>
    </w:p>
    <w:tbl>
      <w:tblPr>
        <w:tblW w:w="10568" w:type="dxa"/>
        <w:tblInd w:w="-537" w:type="dxa"/>
        <w:tblLayout w:type="fixed"/>
        <w:tblLook w:val="00A0" w:firstRow="1" w:lastRow="0" w:firstColumn="1" w:lastColumn="0" w:noHBand="0" w:noVBand="0"/>
      </w:tblPr>
      <w:tblGrid>
        <w:gridCol w:w="645"/>
        <w:gridCol w:w="1900"/>
        <w:gridCol w:w="510"/>
        <w:gridCol w:w="1276"/>
        <w:gridCol w:w="172"/>
        <w:gridCol w:w="1671"/>
        <w:gridCol w:w="719"/>
        <w:gridCol w:w="1124"/>
        <w:gridCol w:w="2551"/>
      </w:tblGrid>
      <w:tr w:rsidR="00123DE0" w:rsidRPr="007C20A7" w:rsidTr="00A312B1">
        <w:trPr>
          <w:gridAfter w:val="2"/>
          <w:wAfter w:w="3675" w:type="dxa"/>
          <w:trHeight w:val="300"/>
        </w:trPr>
        <w:tc>
          <w:tcPr>
            <w:tcW w:w="2545" w:type="dxa"/>
            <w:gridSpan w:val="2"/>
            <w:tcBorders>
              <w:top w:val="nil"/>
              <w:left w:val="nil"/>
              <w:bottom w:val="nil"/>
              <w:right w:val="nil"/>
            </w:tcBorders>
            <w:noWrap/>
            <w:vAlign w:val="center"/>
          </w:tcPr>
          <w:p w:rsidR="00123DE0" w:rsidRPr="007C20A7" w:rsidRDefault="00123DE0" w:rsidP="00A312B1">
            <w:pPr>
              <w:rPr>
                <w:rFonts w:ascii="Calibri" w:hAnsi="Calibri"/>
                <w:color w:val="000000"/>
                <w:highlight w:val="yellow"/>
              </w:rPr>
            </w:pPr>
          </w:p>
        </w:tc>
        <w:tc>
          <w:tcPr>
            <w:tcW w:w="1958" w:type="dxa"/>
            <w:gridSpan w:val="3"/>
            <w:tcBorders>
              <w:top w:val="nil"/>
              <w:left w:val="nil"/>
              <w:bottom w:val="nil"/>
              <w:right w:val="nil"/>
            </w:tcBorders>
            <w:noWrap/>
            <w:vAlign w:val="center"/>
          </w:tcPr>
          <w:p w:rsidR="00123DE0" w:rsidRPr="007C20A7" w:rsidRDefault="00123DE0" w:rsidP="00A312B1">
            <w:pPr>
              <w:rPr>
                <w:rFonts w:ascii="Calibri" w:hAnsi="Calibri"/>
                <w:color w:val="000000"/>
                <w:highlight w:val="yellow"/>
              </w:rPr>
            </w:pPr>
          </w:p>
        </w:tc>
        <w:tc>
          <w:tcPr>
            <w:tcW w:w="2390" w:type="dxa"/>
            <w:gridSpan w:val="2"/>
            <w:tcBorders>
              <w:top w:val="nil"/>
              <w:left w:val="nil"/>
              <w:bottom w:val="nil"/>
              <w:right w:val="nil"/>
            </w:tcBorders>
            <w:noWrap/>
            <w:vAlign w:val="center"/>
          </w:tcPr>
          <w:p w:rsidR="00123DE0" w:rsidRPr="007C20A7" w:rsidRDefault="00123DE0" w:rsidP="00A312B1">
            <w:pPr>
              <w:rPr>
                <w:rFonts w:ascii="Calibri" w:hAnsi="Calibri"/>
                <w:color w:val="000000"/>
                <w:highlight w:val="yellow"/>
              </w:rPr>
            </w:pPr>
          </w:p>
        </w:tc>
      </w:tr>
      <w:tr w:rsidR="00123DE0" w:rsidRPr="00A62431" w:rsidTr="00A312B1">
        <w:trPr>
          <w:gridBefore w:val="1"/>
          <w:wBefore w:w="645" w:type="dxa"/>
          <w:trHeight w:val="1031"/>
        </w:trPr>
        <w:tc>
          <w:tcPr>
            <w:tcW w:w="2410" w:type="dxa"/>
            <w:gridSpan w:val="2"/>
            <w:tcBorders>
              <w:top w:val="single" w:sz="4" w:space="0" w:color="auto"/>
              <w:left w:val="single" w:sz="4" w:space="0" w:color="auto"/>
              <w:bottom w:val="single" w:sz="4" w:space="0" w:color="auto"/>
              <w:right w:val="single" w:sz="4" w:space="0" w:color="auto"/>
            </w:tcBorders>
            <w:vAlign w:val="bottom"/>
          </w:tcPr>
          <w:p w:rsidR="00123DE0" w:rsidRPr="00A62431" w:rsidRDefault="00123DE0" w:rsidP="00A312B1">
            <w:pPr>
              <w:ind w:left="34"/>
              <w:jc w:val="center"/>
            </w:pPr>
            <w:r w:rsidRPr="00A62431">
              <w:rPr>
                <w:sz w:val="22"/>
                <w:szCs w:val="22"/>
              </w:rPr>
              <w:t>Код бюджетной классификации</w:t>
            </w:r>
          </w:p>
        </w:tc>
        <w:tc>
          <w:tcPr>
            <w:tcW w:w="1276" w:type="dxa"/>
            <w:tcBorders>
              <w:top w:val="single" w:sz="4" w:space="0" w:color="auto"/>
              <w:left w:val="nil"/>
              <w:bottom w:val="single" w:sz="4" w:space="0" w:color="auto"/>
              <w:right w:val="single" w:sz="4" w:space="0" w:color="auto"/>
            </w:tcBorders>
            <w:vAlign w:val="bottom"/>
          </w:tcPr>
          <w:p w:rsidR="00123DE0" w:rsidRPr="00A62431" w:rsidRDefault="00123DE0" w:rsidP="00A312B1">
            <w:pPr>
              <w:ind w:left="-108"/>
              <w:jc w:val="center"/>
            </w:pPr>
            <w:r w:rsidRPr="00A62431">
              <w:rPr>
                <w:sz w:val="22"/>
                <w:szCs w:val="22"/>
              </w:rPr>
              <w:t>год возникновения</w:t>
            </w:r>
          </w:p>
        </w:tc>
        <w:tc>
          <w:tcPr>
            <w:tcW w:w="1843" w:type="dxa"/>
            <w:gridSpan w:val="2"/>
            <w:tcBorders>
              <w:top w:val="single" w:sz="4" w:space="0" w:color="auto"/>
              <w:left w:val="nil"/>
              <w:bottom w:val="single" w:sz="4" w:space="0" w:color="auto"/>
              <w:right w:val="single" w:sz="4" w:space="0" w:color="auto"/>
            </w:tcBorders>
            <w:vAlign w:val="bottom"/>
          </w:tcPr>
          <w:p w:rsidR="00123DE0" w:rsidRPr="00A62431" w:rsidRDefault="00123DE0" w:rsidP="00A312B1">
            <w:pPr>
              <w:ind w:left="-108"/>
              <w:jc w:val="center"/>
            </w:pPr>
            <w:r w:rsidRPr="00A62431">
              <w:rPr>
                <w:sz w:val="22"/>
                <w:szCs w:val="22"/>
              </w:rPr>
              <w:t>сумма на 01.01.2022</w:t>
            </w:r>
          </w:p>
        </w:tc>
        <w:tc>
          <w:tcPr>
            <w:tcW w:w="1843" w:type="dxa"/>
            <w:gridSpan w:val="2"/>
            <w:tcBorders>
              <w:top w:val="single" w:sz="4" w:space="0" w:color="auto"/>
              <w:left w:val="nil"/>
              <w:bottom w:val="single" w:sz="4" w:space="0" w:color="auto"/>
              <w:right w:val="single" w:sz="4" w:space="0" w:color="auto"/>
            </w:tcBorders>
            <w:vAlign w:val="bottom"/>
          </w:tcPr>
          <w:p w:rsidR="00123DE0" w:rsidRPr="00A62431" w:rsidRDefault="00123DE0" w:rsidP="00123DE0">
            <w:pPr>
              <w:ind w:left="-108"/>
              <w:jc w:val="center"/>
            </w:pPr>
            <w:r>
              <w:rPr>
                <w:sz w:val="22"/>
                <w:szCs w:val="22"/>
              </w:rPr>
              <w:t>сумма на 01.01</w:t>
            </w:r>
            <w:r w:rsidRPr="00A62431">
              <w:rPr>
                <w:sz w:val="22"/>
                <w:szCs w:val="22"/>
              </w:rPr>
              <w:t>.202</w:t>
            </w:r>
            <w:r>
              <w:rPr>
                <w:sz w:val="22"/>
                <w:szCs w:val="22"/>
              </w:rPr>
              <w:t>3</w:t>
            </w:r>
          </w:p>
        </w:tc>
        <w:tc>
          <w:tcPr>
            <w:tcW w:w="2551" w:type="dxa"/>
            <w:tcBorders>
              <w:top w:val="single" w:sz="4" w:space="0" w:color="auto"/>
              <w:left w:val="nil"/>
              <w:bottom w:val="single" w:sz="4" w:space="0" w:color="auto"/>
              <w:right w:val="single" w:sz="4" w:space="0" w:color="auto"/>
            </w:tcBorders>
            <w:vAlign w:val="bottom"/>
          </w:tcPr>
          <w:p w:rsidR="00123DE0" w:rsidRPr="00A62431" w:rsidRDefault="00123DE0" w:rsidP="00A312B1">
            <w:pPr>
              <w:ind w:left="-108"/>
              <w:jc w:val="center"/>
            </w:pPr>
            <w:r w:rsidRPr="00A62431">
              <w:rPr>
                <w:sz w:val="22"/>
                <w:szCs w:val="22"/>
              </w:rPr>
              <w:t>Динамика задолженности</w:t>
            </w:r>
          </w:p>
        </w:tc>
      </w:tr>
      <w:tr w:rsidR="00123DE0" w:rsidRPr="00841F81" w:rsidTr="00A312B1">
        <w:trPr>
          <w:gridBefore w:val="1"/>
          <w:wBefore w:w="645" w:type="dxa"/>
          <w:trHeight w:val="300"/>
        </w:trPr>
        <w:tc>
          <w:tcPr>
            <w:tcW w:w="2410" w:type="dxa"/>
            <w:gridSpan w:val="2"/>
            <w:vMerge w:val="restart"/>
            <w:tcBorders>
              <w:top w:val="nil"/>
              <w:left w:val="single" w:sz="4" w:space="0" w:color="auto"/>
              <w:right w:val="single" w:sz="4" w:space="0" w:color="auto"/>
            </w:tcBorders>
            <w:vAlign w:val="bottom"/>
          </w:tcPr>
          <w:p w:rsidR="00123DE0" w:rsidRPr="00841F81" w:rsidRDefault="00123DE0" w:rsidP="00A312B1">
            <w:pPr>
              <w:ind w:left="-108"/>
              <w:jc w:val="center"/>
            </w:pPr>
            <w:r w:rsidRPr="00841F81">
              <w:rPr>
                <w:sz w:val="22"/>
                <w:szCs w:val="22"/>
              </w:rPr>
              <w:t>11601201010004140</w:t>
            </w:r>
          </w:p>
        </w:tc>
        <w:tc>
          <w:tcPr>
            <w:tcW w:w="1276" w:type="dxa"/>
            <w:tcBorders>
              <w:top w:val="nil"/>
              <w:left w:val="nil"/>
              <w:bottom w:val="single" w:sz="4" w:space="0" w:color="auto"/>
              <w:right w:val="single" w:sz="4" w:space="0" w:color="auto"/>
            </w:tcBorders>
            <w:noWrap/>
            <w:vAlign w:val="bottom"/>
          </w:tcPr>
          <w:p w:rsidR="00123DE0" w:rsidRPr="00841F81" w:rsidRDefault="00123DE0" w:rsidP="00A312B1">
            <w:pPr>
              <w:ind w:left="-108"/>
              <w:jc w:val="center"/>
            </w:pPr>
            <w:r w:rsidRPr="00841F81">
              <w:rPr>
                <w:sz w:val="22"/>
                <w:szCs w:val="22"/>
              </w:rPr>
              <w:t>2020</w:t>
            </w:r>
          </w:p>
        </w:tc>
        <w:tc>
          <w:tcPr>
            <w:tcW w:w="1843" w:type="dxa"/>
            <w:gridSpan w:val="2"/>
            <w:tcBorders>
              <w:top w:val="nil"/>
              <w:left w:val="nil"/>
              <w:bottom w:val="single" w:sz="4" w:space="0" w:color="auto"/>
              <w:right w:val="single" w:sz="4" w:space="0" w:color="auto"/>
            </w:tcBorders>
            <w:noWrap/>
          </w:tcPr>
          <w:p w:rsidR="00123DE0" w:rsidRPr="00841F81" w:rsidRDefault="00123DE0" w:rsidP="00A312B1">
            <w:pPr>
              <w:jc w:val="center"/>
            </w:pPr>
            <w:r w:rsidRPr="00841F81">
              <w:rPr>
                <w:sz w:val="22"/>
                <w:szCs w:val="22"/>
              </w:rPr>
              <w:t>258 889,45</w:t>
            </w:r>
          </w:p>
        </w:tc>
        <w:tc>
          <w:tcPr>
            <w:tcW w:w="1843" w:type="dxa"/>
            <w:gridSpan w:val="2"/>
            <w:tcBorders>
              <w:top w:val="nil"/>
              <w:left w:val="nil"/>
              <w:bottom w:val="single" w:sz="4" w:space="0" w:color="auto"/>
              <w:right w:val="single" w:sz="4" w:space="0" w:color="auto"/>
            </w:tcBorders>
            <w:noWrap/>
            <w:vAlign w:val="bottom"/>
          </w:tcPr>
          <w:p w:rsidR="00123DE0" w:rsidRPr="00841F81" w:rsidRDefault="00ED20A2" w:rsidP="00A312B1">
            <w:pPr>
              <w:ind w:left="-108"/>
              <w:jc w:val="center"/>
              <w:rPr>
                <w:lang w:val="en-US"/>
              </w:rPr>
            </w:pPr>
            <w:r w:rsidRPr="00841F81">
              <w:rPr>
                <w:sz w:val="22"/>
                <w:szCs w:val="22"/>
                <w:lang w:val="en-US"/>
              </w:rPr>
              <w:t>0.00</w:t>
            </w:r>
          </w:p>
        </w:tc>
        <w:tc>
          <w:tcPr>
            <w:tcW w:w="2551" w:type="dxa"/>
            <w:tcBorders>
              <w:top w:val="nil"/>
              <w:left w:val="nil"/>
              <w:bottom w:val="single" w:sz="4" w:space="0" w:color="auto"/>
              <w:right w:val="single" w:sz="4" w:space="0" w:color="auto"/>
            </w:tcBorders>
            <w:noWrap/>
            <w:vAlign w:val="bottom"/>
          </w:tcPr>
          <w:p w:rsidR="00123DE0" w:rsidRPr="00841F81" w:rsidRDefault="00123DE0" w:rsidP="00ED20A2">
            <w:pPr>
              <w:ind w:left="-108"/>
            </w:pPr>
            <w:r w:rsidRPr="00841F81">
              <w:rPr>
                <w:sz w:val="22"/>
                <w:szCs w:val="22"/>
              </w:rPr>
              <w:t xml:space="preserve">Уменьшилась на </w:t>
            </w:r>
            <w:r w:rsidR="00ED20A2" w:rsidRPr="00841F81">
              <w:rPr>
                <w:sz w:val="22"/>
                <w:szCs w:val="22"/>
                <w:lang w:val="en-US"/>
              </w:rPr>
              <w:t>100</w:t>
            </w:r>
            <w:r w:rsidRPr="00841F81">
              <w:rPr>
                <w:sz w:val="22"/>
                <w:szCs w:val="22"/>
              </w:rPr>
              <w:t>%</w:t>
            </w:r>
          </w:p>
        </w:tc>
      </w:tr>
      <w:tr w:rsidR="00123DE0" w:rsidRPr="00841F81" w:rsidTr="00A312B1">
        <w:trPr>
          <w:gridBefore w:val="1"/>
          <w:wBefore w:w="645" w:type="dxa"/>
          <w:trHeight w:val="300"/>
        </w:trPr>
        <w:tc>
          <w:tcPr>
            <w:tcW w:w="2410" w:type="dxa"/>
            <w:gridSpan w:val="2"/>
            <w:vMerge/>
            <w:tcBorders>
              <w:left w:val="single" w:sz="4" w:space="0" w:color="auto"/>
              <w:right w:val="single" w:sz="4" w:space="0" w:color="auto"/>
            </w:tcBorders>
            <w:vAlign w:val="bottom"/>
          </w:tcPr>
          <w:p w:rsidR="00123DE0" w:rsidRPr="00841F81" w:rsidRDefault="00123DE0" w:rsidP="00A312B1">
            <w:pPr>
              <w:ind w:left="-108"/>
              <w:jc w:val="center"/>
            </w:pPr>
          </w:p>
        </w:tc>
        <w:tc>
          <w:tcPr>
            <w:tcW w:w="1276" w:type="dxa"/>
            <w:tcBorders>
              <w:top w:val="nil"/>
              <w:left w:val="nil"/>
              <w:bottom w:val="single" w:sz="4" w:space="0" w:color="auto"/>
              <w:right w:val="single" w:sz="4" w:space="0" w:color="auto"/>
            </w:tcBorders>
            <w:noWrap/>
            <w:vAlign w:val="bottom"/>
          </w:tcPr>
          <w:p w:rsidR="00123DE0" w:rsidRPr="00841F81" w:rsidRDefault="00123DE0" w:rsidP="00A312B1">
            <w:pPr>
              <w:ind w:left="-108"/>
              <w:jc w:val="center"/>
            </w:pPr>
            <w:r w:rsidRPr="00841F81">
              <w:rPr>
                <w:sz w:val="22"/>
                <w:szCs w:val="22"/>
              </w:rPr>
              <w:t>2021</w:t>
            </w:r>
          </w:p>
        </w:tc>
        <w:tc>
          <w:tcPr>
            <w:tcW w:w="1843" w:type="dxa"/>
            <w:gridSpan w:val="2"/>
            <w:tcBorders>
              <w:top w:val="nil"/>
              <w:left w:val="nil"/>
              <w:bottom w:val="single" w:sz="4" w:space="0" w:color="auto"/>
              <w:right w:val="single" w:sz="4" w:space="0" w:color="auto"/>
            </w:tcBorders>
            <w:noWrap/>
          </w:tcPr>
          <w:p w:rsidR="00123DE0" w:rsidRPr="00841F81" w:rsidRDefault="00123DE0" w:rsidP="00ED20A2">
            <w:pPr>
              <w:jc w:val="center"/>
            </w:pPr>
            <w:r w:rsidRPr="00841F81">
              <w:rPr>
                <w:sz w:val="22"/>
                <w:szCs w:val="22"/>
              </w:rPr>
              <w:t>40</w:t>
            </w:r>
            <w:r w:rsidR="00ED20A2" w:rsidRPr="00841F81">
              <w:rPr>
                <w:sz w:val="22"/>
                <w:szCs w:val="22"/>
                <w:lang w:val="en-US"/>
              </w:rPr>
              <w:t>8</w:t>
            </w:r>
            <w:r w:rsidRPr="00841F81">
              <w:rPr>
                <w:sz w:val="22"/>
                <w:szCs w:val="22"/>
              </w:rPr>
              <w:t> 000,00</w:t>
            </w:r>
          </w:p>
        </w:tc>
        <w:tc>
          <w:tcPr>
            <w:tcW w:w="1843" w:type="dxa"/>
            <w:gridSpan w:val="2"/>
            <w:tcBorders>
              <w:top w:val="nil"/>
              <w:left w:val="nil"/>
              <w:bottom w:val="single" w:sz="4" w:space="0" w:color="auto"/>
              <w:right w:val="single" w:sz="4" w:space="0" w:color="auto"/>
            </w:tcBorders>
            <w:noWrap/>
            <w:vAlign w:val="bottom"/>
          </w:tcPr>
          <w:p w:rsidR="00123DE0" w:rsidRPr="00841F81" w:rsidRDefault="00ED20A2" w:rsidP="00841F81">
            <w:pPr>
              <w:ind w:left="-108"/>
              <w:jc w:val="center"/>
              <w:rPr>
                <w:lang w:val="en-US"/>
              </w:rPr>
            </w:pPr>
            <w:r w:rsidRPr="00841F81">
              <w:rPr>
                <w:sz w:val="22"/>
                <w:szCs w:val="22"/>
                <w:lang w:val="en-US"/>
              </w:rPr>
              <w:t>17</w:t>
            </w:r>
            <w:r w:rsidR="00841F81">
              <w:rPr>
                <w:sz w:val="22"/>
                <w:szCs w:val="22"/>
                <w:lang w:val="en-US"/>
              </w:rPr>
              <w:t> </w:t>
            </w:r>
            <w:r w:rsidRPr="00841F81">
              <w:rPr>
                <w:sz w:val="22"/>
                <w:szCs w:val="22"/>
                <w:lang w:val="en-US"/>
              </w:rPr>
              <w:t>970</w:t>
            </w:r>
            <w:r w:rsidR="00841F81">
              <w:rPr>
                <w:sz w:val="22"/>
                <w:szCs w:val="22"/>
              </w:rPr>
              <w:t>,</w:t>
            </w:r>
            <w:r w:rsidRPr="00841F81">
              <w:rPr>
                <w:sz w:val="22"/>
                <w:szCs w:val="22"/>
                <w:lang w:val="en-US"/>
              </w:rPr>
              <w:t>59</w:t>
            </w:r>
          </w:p>
        </w:tc>
        <w:tc>
          <w:tcPr>
            <w:tcW w:w="2551" w:type="dxa"/>
            <w:tcBorders>
              <w:top w:val="nil"/>
              <w:left w:val="nil"/>
              <w:bottom w:val="single" w:sz="4" w:space="0" w:color="auto"/>
              <w:right w:val="single" w:sz="4" w:space="0" w:color="auto"/>
            </w:tcBorders>
            <w:noWrap/>
            <w:vAlign w:val="bottom"/>
          </w:tcPr>
          <w:p w:rsidR="00123DE0" w:rsidRPr="00841F81" w:rsidRDefault="00123DE0" w:rsidP="00E24AD1">
            <w:pPr>
              <w:ind w:left="-108"/>
            </w:pPr>
            <w:r w:rsidRPr="00841F81">
              <w:rPr>
                <w:sz w:val="22"/>
                <w:szCs w:val="22"/>
              </w:rPr>
              <w:t>Уменьшилась на 9</w:t>
            </w:r>
            <w:r w:rsidR="00ED20A2" w:rsidRPr="00841F81">
              <w:rPr>
                <w:sz w:val="22"/>
                <w:szCs w:val="22"/>
                <w:lang w:val="en-US"/>
              </w:rPr>
              <w:t>5</w:t>
            </w:r>
            <w:r w:rsidR="00E24AD1">
              <w:rPr>
                <w:sz w:val="22"/>
                <w:szCs w:val="22"/>
              </w:rPr>
              <w:t>,</w:t>
            </w:r>
            <w:r w:rsidR="00ED20A2" w:rsidRPr="00841F81">
              <w:rPr>
                <w:sz w:val="22"/>
                <w:szCs w:val="22"/>
                <w:lang w:val="en-US"/>
              </w:rPr>
              <w:t>6</w:t>
            </w:r>
            <w:r w:rsidRPr="00841F81">
              <w:rPr>
                <w:sz w:val="22"/>
                <w:szCs w:val="22"/>
              </w:rPr>
              <w:t>%</w:t>
            </w:r>
          </w:p>
        </w:tc>
      </w:tr>
      <w:tr w:rsidR="00123DE0" w:rsidRPr="00841F81" w:rsidTr="00A312B1">
        <w:trPr>
          <w:gridBefore w:val="1"/>
          <w:wBefore w:w="645" w:type="dxa"/>
          <w:trHeight w:val="300"/>
        </w:trPr>
        <w:tc>
          <w:tcPr>
            <w:tcW w:w="2410" w:type="dxa"/>
            <w:gridSpan w:val="2"/>
            <w:vMerge/>
            <w:tcBorders>
              <w:left w:val="single" w:sz="4" w:space="0" w:color="auto"/>
              <w:bottom w:val="single" w:sz="4" w:space="0" w:color="auto"/>
              <w:right w:val="single" w:sz="4" w:space="0" w:color="auto"/>
            </w:tcBorders>
            <w:vAlign w:val="bottom"/>
          </w:tcPr>
          <w:p w:rsidR="00123DE0" w:rsidRPr="00841F81" w:rsidRDefault="00123DE0" w:rsidP="00A312B1">
            <w:pPr>
              <w:ind w:left="-108"/>
              <w:jc w:val="center"/>
            </w:pPr>
          </w:p>
        </w:tc>
        <w:tc>
          <w:tcPr>
            <w:tcW w:w="1276" w:type="dxa"/>
            <w:tcBorders>
              <w:top w:val="nil"/>
              <w:left w:val="nil"/>
              <w:bottom w:val="single" w:sz="4" w:space="0" w:color="auto"/>
              <w:right w:val="single" w:sz="4" w:space="0" w:color="auto"/>
            </w:tcBorders>
            <w:noWrap/>
            <w:vAlign w:val="bottom"/>
          </w:tcPr>
          <w:p w:rsidR="00123DE0" w:rsidRPr="00841F81" w:rsidRDefault="00123DE0" w:rsidP="00A312B1">
            <w:pPr>
              <w:ind w:left="-108"/>
              <w:jc w:val="center"/>
            </w:pPr>
            <w:r w:rsidRPr="00841F81">
              <w:rPr>
                <w:sz w:val="22"/>
                <w:szCs w:val="22"/>
              </w:rPr>
              <w:t>2022</w:t>
            </w:r>
          </w:p>
        </w:tc>
        <w:tc>
          <w:tcPr>
            <w:tcW w:w="1843" w:type="dxa"/>
            <w:gridSpan w:val="2"/>
            <w:tcBorders>
              <w:top w:val="nil"/>
              <w:left w:val="nil"/>
              <w:bottom w:val="single" w:sz="4" w:space="0" w:color="auto"/>
              <w:right w:val="single" w:sz="4" w:space="0" w:color="auto"/>
            </w:tcBorders>
            <w:noWrap/>
          </w:tcPr>
          <w:p w:rsidR="00123DE0" w:rsidRPr="00841F81" w:rsidRDefault="00123DE0" w:rsidP="00A312B1">
            <w:pPr>
              <w:jc w:val="center"/>
            </w:pPr>
            <w:r w:rsidRPr="00841F81">
              <w:rPr>
                <w:sz w:val="22"/>
                <w:szCs w:val="22"/>
              </w:rPr>
              <w:t>84 409,30</w:t>
            </w:r>
          </w:p>
        </w:tc>
        <w:tc>
          <w:tcPr>
            <w:tcW w:w="1843" w:type="dxa"/>
            <w:gridSpan w:val="2"/>
            <w:tcBorders>
              <w:top w:val="nil"/>
              <w:left w:val="nil"/>
              <w:bottom w:val="single" w:sz="4" w:space="0" w:color="auto"/>
              <w:right w:val="single" w:sz="4" w:space="0" w:color="auto"/>
            </w:tcBorders>
            <w:noWrap/>
            <w:vAlign w:val="bottom"/>
          </w:tcPr>
          <w:p w:rsidR="00123DE0" w:rsidRPr="00841F81" w:rsidRDefault="00ED20A2" w:rsidP="00841F81">
            <w:pPr>
              <w:ind w:left="-108"/>
              <w:jc w:val="center"/>
              <w:rPr>
                <w:lang w:val="en-US"/>
              </w:rPr>
            </w:pPr>
            <w:r w:rsidRPr="00841F81">
              <w:rPr>
                <w:sz w:val="22"/>
                <w:szCs w:val="22"/>
                <w:lang w:val="en-US"/>
              </w:rPr>
              <w:t>1044475</w:t>
            </w:r>
            <w:r w:rsidR="00841F81">
              <w:rPr>
                <w:sz w:val="22"/>
                <w:szCs w:val="22"/>
              </w:rPr>
              <w:t>,</w:t>
            </w:r>
            <w:r w:rsidRPr="00841F81">
              <w:rPr>
                <w:sz w:val="22"/>
                <w:szCs w:val="22"/>
                <w:lang w:val="en-US"/>
              </w:rPr>
              <w:t>28</w:t>
            </w:r>
          </w:p>
        </w:tc>
        <w:tc>
          <w:tcPr>
            <w:tcW w:w="2551" w:type="dxa"/>
            <w:tcBorders>
              <w:top w:val="nil"/>
              <w:left w:val="nil"/>
              <w:bottom w:val="single" w:sz="4" w:space="0" w:color="auto"/>
              <w:right w:val="single" w:sz="4" w:space="0" w:color="auto"/>
            </w:tcBorders>
            <w:noWrap/>
            <w:vAlign w:val="bottom"/>
          </w:tcPr>
          <w:p w:rsidR="00123DE0" w:rsidRPr="00841F81" w:rsidRDefault="00123DE0" w:rsidP="00ED20A2">
            <w:pPr>
              <w:ind w:left="-108"/>
              <w:rPr>
                <w:color w:val="FF0000"/>
              </w:rPr>
            </w:pPr>
            <w:r w:rsidRPr="00841F81">
              <w:rPr>
                <w:sz w:val="22"/>
                <w:szCs w:val="22"/>
              </w:rPr>
              <w:t xml:space="preserve">Увеличилась в </w:t>
            </w:r>
            <w:r w:rsidR="00ED20A2" w:rsidRPr="00841F81">
              <w:rPr>
                <w:sz w:val="22"/>
                <w:szCs w:val="22"/>
              </w:rPr>
              <w:t>11.</w:t>
            </w:r>
            <w:r w:rsidR="00ED20A2" w:rsidRPr="00841F81">
              <w:rPr>
                <w:sz w:val="22"/>
                <w:szCs w:val="22"/>
                <w:lang w:val="en-US"/>
              </w:rPr>
              <w:t>4</w:t>
            </w:r>
            <w:r w:rsidRPr="00841F81">
              <w:rPr>
                <w:sz w:val="22"/>
                <w:szCs w:val="22"/>
              </w:rPr>
              <w:t xml:space="preserve"> раза</w:t>
            </w:r>
          </w:p>
        </w:tc>
      </w:tr>
      <w:tr w:rsidR="00123DE0" w:rsidRPr="00841F81" w:rsidTr="00A312B1">
        <w:trPr>
          <w:gridBefore w:val="1"/>
          <w:wBefore w:w="645" w:type="dxa"/>
          <w:trHeight w:val="300"/>
        </w:trPr>
        <w:tc>
          <w:tcPr>
            <w:tcW w:w="2410" w:type="dxa"/>
            <w:gridSpan w:val="2"/>
            <w:vMerge w:val="restart"/>
            <w:tcBorders>
              <w:left w:val="single" w:sz="4" w:space="0" w:color="auto"/>
              <w:right w:val="single" w:sz="4" w:space="0" w:color="auto"/>
            </w:tcBorders>
            <w:vAlign w:val="center"/>
          </w:tcPr>
          <w:p w:rsidR="00123DE0" w:rsidRPr="00841F81" w:rsidRDefault="00123DE0" w:rsidP="00A312B1">
            <w:pPr>
              <w:ind w:left="-108"/>
              <w:jc w:val="center"/>
            </w:pPr>
            <w:r w:rsidRPr="00841F81">
              <w:rPr>
                <w:sz w:val="22"/>
                <w:szCs w:val="22"/>
              </w:rPr>
              <w:t>11610121010001140</w:t>
            </w:r>
          </w:p>
        </w:tc>
        <w:tc>
          <w:tcPr>
            <w:tcW w:w="1276" w:type="dxa"/>
            <w:tcBorders>
              <w:top w:val="nil"/>
              <w:left w:val="nil"/>
              <w:bottom w:val="single" w:sz="4" w:space="0" w:color="auto"/>
              <w:right w:val="single" w:sz="4" w:space="0" w:color="auto"/>
            </w:tcBorders>
            <w:noWrap/>
            <w:vAlign w:val="bottom"/>
          </w:tcPr>
          <w:p w:rsidR="00123DE0" w:rsidRPr="00841F81" w:rsidRDefault="00123DE0" w:rsidP="00A312B1">
            <w:pPr>
              <w:ind w:left="-108"/>
              <w:jc w:val="center"/>
            </w:pPr>
            <w:r w:rsidRPr="00841F81">
              <w:rPr>
                <w:sz w:val="22"/>
                <w:szCs w:val="22"/>
              </w:rPr>
              <w:t>2014</w:t>
            </w:r>
          </w:p>
        </w:tc>
        <w:tc>
          <w:tcPr>
            <w:tcW w:w="1843" w:type="dxa"/>
            <w:gridSpan w:val="2"/>
            <w:tcBorders>
              <w:top w:val="nil"/>
              <w:left w:val="nil"/>
              <w:bottom w:val="single" w:sz="4" w:space="0" w:color="auto"/>
              <w:right w:val="single" w:sz="4" w:space="0" w:color="auto"/>
            </w:tcBorders>
            <w:noWrap/>
          </w:tcPr>
          <w:p w:rsidR="00123DE0" w:rsidRPr="00841F81" w:rsidRDefault="00123DE0" w:rsidP="00A312B1">
            <w:pPr>
              <w:jc w:val="center"/>
            </w:pPr>
            <w:r w:rsidRPr="00841F81">
              <w:rPr>
                <w:sz w:val="22"/>
                <w:szCs w:val="22"/>
              </w:rPr>
              <w:t>2 989,53</w:t>
            </w:r>
          </w:p>
        </w:tc>
        <w:tc>
          <w:tcPr>
            <w:tcW w:w="1843" w:type="dxa"/>
            <w:gridSpan w:val="2"/>
            <w:tcBorders>
              <w:top w:val="nil"/>
              <w:left w:val="nil"/>
              <w:bottom w:val="single" w:sz="4" w:space="0" w:color="auto"/>
              <w:right w:val="single" w:sz="4" w:space="0" w:color="auto"/>
            </w:tcBorders>
            <w:noWrap/>
            <w:vAlign w:val="bottom"/>
          </w:tcPr>
          <w:p w:rsidR="00123DE0" w:rsidRPr="00841F81" w:rsidRDefault="00123DE0" w:rsidP="00A312B1">
            <w:pPr>
              <w:ind w:left="-108"/>
              <w:jc w:val="center"/>
            </w:pPr>
            <w:r w:rsidRPr="00841F81">
              <w:rPr>
                <w:sz w:val="22"/>
                <w:szCs w:val="22"/>
              </w:rPr>
              <w:t>0,00</w:t>
            </w:r>
          </w:p>
        </w:tc>
        <w:tc>
          <w:tcPr>
            <w:tcW w:w="2551" w:type="dxa"/>
            <w:tcBorders>
              <w:top w:val="nil"/>
              <w:left w:val="nil"/>
              <w:bottom w:val="single" w:sz="4" w:space="0" w:color="auto"/>
              <w:right w:val="single" w:sz="4" w:space="0" w:color="auto"/>
            </w:tcBorders>
            <w:noWrap/>
            <w:vAlign w:val="bottom"/>
          </w:tcPr>
          <w:p w:rsidR="00123DE0" w:rsidRPr="00841F81" w:rsidRDefault="00123DE0" w:rsidP="00A312B1">
            <w:pPr>
              <w:ind w:left="-108"/>
            </w:pPr>
            <w:r w:rsidRPr="00841F81">
              <w:rPr>
                <w:sz w:val="22"/>
                <w:szCs w:val="22"/>
              </w:rPr>
              <w:t>Уменьшилась на 100%</w:t>
            </w:r>
          </w:p>
        </w:tc>
      </w:tr>
      <w:tr w:rsidR="00123DE0" w:rsidRPr="00841F81" w:rsidTr="00A312B1">
        <w:trPr>
          <w:gridBefore w:val="1"/>
          <w:wBefore w:w="645" w:type="dxa"/>
          <w:trHeight w:val="300"/>
        </w:trPr>
        <w:tc>
          <w:tcPr>
            <w:tcW w:w="2410" w:type="dxa"/>
            <w:gridSpan w:val="2"/>
            <w:vMerge/>
            <w:tcBorders>
              <w:left w:val="single" w:sz="4" w:space="0" w:color="auto"/>
              <w:right w:val="single" w:sz="4" w:space="0" w:color="auto"/>
            </w:tcBorders>
            <w:vAlign w:val="center"/>
          </w:tcPr>
          <w:p w:rsidR="00123DE0" w:rsidRPr="00841F81" w:rsidRDefault="00123DE0" w:rsidP="00A312B1">
            <w:pPr>
              <w:ind w:left="-108"/>
              <w:jc w:val="center"/>
            </w:pPr>
          </w:p>
        </w:tc>
        <w:tc>
          <w:tcPr>
            <w:tcW w:w="1276" w:type="dxa"/>
            <w:tcBorders>
              <w:top w:val="nil"/>
              <w:left w:val="nil"/>
              <w:bottom w:val="single" w:sz="4" w:space="0" w:color="auto"/>
              <w:right w:val="single" w:sz="4" w:space="0" w:color="auto"/>
            </w:tcBorders>
            <w:noWrap/>
            <w:vAlign w:val="bottom"/>
          </w:tcPr>
          <w:p w:rsidR="00123DE0" w:rsidRPr="00841F81" w:rsidRDefault="00123DE0" w:rsidP="00A312B1">
            <w:pPr>
              <w:ind w:left="-108"/>
              <w:jc w:val="center"/>
            </w:pPr>
            <w:r w:rsidRPr="00841F81">
              <w:rPr>
                <w:sz w:val="22"/>
                <w:szCs w:val="22"/>
              </w:rPr>
              <w:t>2015</w:t>
            </w:r>
          </w:p>
        </w:tc>
        <w:tc>
          <w:tcPr>
            <w:tcW w:w="1843" w:type="dxa"/>
            <w:gridSpan w:val="2"/>
            <w:tcBorders>
              <w:top w:val="nil"/>
              <w:left w:val="nil"/>
              <w:bottom w:val="single" w:sz="4" w:space="0" w:color="auto"/>
              <w:right w:val="single" w:sz="4" w:space="0" w:color="auto"/>
            </w:tcBorders>
            <w:noWrap/>
          </w:tcPr>
          <w:p w:rsidR="00123DE0" w:rsidRPr="00841F81" w:rsidRDefault="00123DE0" w:rsidP="00A312B1">
            <w:pPr>
              <w:jc w:val="center"/>
            </w:pPr>
            <w:r w:rsidRPr="00841F81">
              <w:rPr>
                <w:sz w:val="22"/>
                <w:szCs w:val="22"/>
              </w:rPr>
              <w:t>43 531,89</w:t>
            </w:r>
          </w:p>
        </w:tc>
        <w:tc>
          <w:tcPr>
            <w:tcW w:w="1843" w:type="dxa"/>
            <w:gridSpan w:val="2"/>
            <w:tcBorders>
              <w:top w:val="nil"/>
              <w:left w:val="nil"/>
              <w:bottom w:val="single" w:sz="4" w:space="0" w:color="auto"/>
              <w:right w:val="single" w:sz="4" w:space="0" w:color="auto"/>
            </w:tcBorders>
            <w:noWrap/>
            <w:vAlign w:val="bottom"/>
          </w:tcPr>
          <w:p w:rsidR="00123DE0" w:rsidRPr="00841F81" w:rsidRDefault="00123DE0" w:rsidP="00A312B1">
            <w:pPr>
              <w:ind w:left="-108"/>
              <w:jc w:val="center"/>
            </w:pPr>
            <w:r w:rsidRPr="00841F81">
              <w:rPr>
                <w:sz w:val="22"/>
                <w:szCs w:val="22"/>
              </w:rPr>
              <w:t>0,00</w:t>
            </w:r>
          </w:p>
        </w:tc>
        <w:tc>
          <w:tcPr>
            <w:tcW w:w="2551" w:type="dxa"/>
            <w:tcBorders>
              <w:top w:val="nil"/>
              <w:left w:val="nil"/>
              <w:bottom w:val="single" w:sz="4" w:space="0" w:color="auto"/>
              <w:right w:val="single" w:sz="4" w:space="0" w:color="auto"/>
            </w:tcBorders>
            <w:noWrap/>
            <w:vAlign w:val="bottom"/>
          </w:tcPr>
          <w:p w:rsidR="00123DE0" w:rsidRPr="00841F81" w:rsidRDefault="00123DE0" w:rsidP="00A312B1">
            <w:pPr>
              <w:ind w:left="-108"/>
            </w:pPr>
            <w:r w:rsidRPr="00841F81">
              <w:rPr>
                <w:sz w:val="22"/>
                <w:szCs w:val="22"/>
              </w:rPr>
              <w:t>Уменьшилась на 100%</w:t>
            </w:r>
          </w:p>
        </w:tc>
      </w:tr>
      <w:tr w:rsidR="00123DE0" w:rsidRPr="00841F81" w:rsidTr="00A312B1">
        <w:trPr>
          <w:gridBefore w:val="1"/>
          <w:wBefore w:w="645" w:type="dxa"/>
          <w:trHeight w:val="300"/>
        </w:trPr>
        <w:tc>
          <w:tcPr>
            <w:tcW w:w="2410" w:type="dxa"/>
            <w:gridSpan w:val="2"/>
            <w:vMerge/>
            <w:tcBorders>
              <w:left w:val="single" w:sz="4" w:space="0" w:color="auto"/>
              <w:right w:val="single" w:sz="4" w:space="0" w:color="auto"/>
            </w:tcBorders>
            <w:vAlign w:val="center"/>
          </w:tcPr>
          <w:p w:rsidR="00123DE0" w:rsidRPr="00841F81" w:rsidRDefault="00123DE0" w:rsidP="00A312B1">
            <w:pPr>
              <w:ind w:left="-108"/>
              <w:jc w:val="center"/>
            </w:pPr>
          </w:p>
        </w:tc>
        <w:tc>
          <w:tcPr>
            <w:tcW w:w="1276" w:type="dxa"/>
            <w:tcBorders>
              <w:top w:val="nil"/>
              <w:left w:val="nil"/>
              <w:bottom w:val="single" w:sz="4" w:space="0" w:color="auto"/>
              <w:right w:val="single" w:sz="4" w:space="0" w:color="auto"/>
            </w:tcBorders>
            <w:noWrap/>
            <w:vAlign w:val="bottom"/>
          </w:tcPr>
          <w:p w:rsidR="00123DE0" w:rsidRPr="00841F81" w:rsidRDefault="00123DE0" w:rsidP="00A312B1">
            <w:pPr>
              <w:ind w:left="-108"/>
              <w:jc w:val="center"/>
            </w:pPr>
            <w:r w:rsidRPr="00841F81">
              <w:rPr>
                <w:sz w:val="22"/>
                <w:szCs w:val="22"/>
              </w:rPr>
              <w:t>2016</w:t>
            </w:r>
          </w:p>
        </w:tc>
        <w:tc>
          <w:tcPr>
            <w:tcW w:w="1843" w:type="dxa"/>
            <w:gridSpan w:val="2"/>
            <w:tcBorders>
              <w:top w:val="nil"/>
              <w:left w:val="nil"/>
              <w:bottom w:val="single" w:sz="4" w:space="0" w:color="auto"/>
              <w:right w:val="single" w:sz="4" w:space="0" w:color="auto"/>
            </w:tcBorders>
            <w:noWrap/>
          </w:tcPr>
          <w:p w:rsidR="00123DE0" w:rsidRPr="00841F81" w:rsidRDefault="00123DE0" w:rsidP="00A312B1">
            <w:pPr>
              <w:jc w:val="center"/>
            </w:pPr>
            <w:r w:rsidRPr="00841F81">
              <w:rPr>
                <w:sz w:val="22"/>
                <w:szCs w:val="22"/>
              </w:rPr>
              <w:t>26 859,96</w:t>
            </w:r>
          </w:p>
        </w:tc>
        <w:tc>
          <w:tcPr>
            <w:tcW w:w="1843" w:type="dxa"/>
            <w:gridSpan w:val="2"/>
            <w:tcBorders>
              <w:top w:val="nil"/>
              <w:left w:val="nil"/>
              <w:bottom w:val="single" w:sz="4" w:space="0" w:color="auto"/>
              <w:right w:val="single" w:sz="4" w:space="0" w:color="auto"/>
            </w:tcBorders>
            <w:noWrap/>
            <w:vAlign w:val="bottom"/>
          </w:tcPr>
          <w:p w:rsidR="00123DE0" w:rsidRPr="00841F81" w:rsidRDefault="00123DE0" w:rsidP="00A312B1">
            <w:pPr>
              <w:ind w:left="-108"/>
              <w:jc w:val="center"/>
            </w:pPr>
            <w:r w:rsidRPr="00841F81">
              <w:rPr>
                <w:sz w:val="22"/>
                <w:szCs w:val="22"/>
              </w:rPr>
              <w:t>0,00</w:t>
            </w:r>
          </w:p>
        </w:tc>
        <w:tc>
          <w:tcPr>
            <w:tcW w:w="2551" w:type="dxa"/>
            <w:tcBorders>
              <w:top w:val="nil"/>
              <w:left w:val="nil"/>
              <w:bottom w:val="single" w:sz="4" w:space="0" w:color="auto"/>
              <w:right w:val="single" w:sz="4" w:space="0" w:color="auto"/>
            </w:tcBorders>
            <w:noWrap/>
            <w:vAlign w:val="bottom"/>
          </w:tcPr>
          <w:p w:rsidR="00123DE0" w:rsidRPr="00841F81" w:rsidRDefault="00123DE0" w:rsidP="00A312B1">
            <w:pPr>
              <w:ind w:left="-108"/>
            </w:pPr>
            <w:r w:rsidRPr="00841F81">
              <w:rPr>
                <w:sz w:val="22"/>
                <w:szCs w:val="22"/>
              </w:rPr>
              <w:t>Уменьшилась на 100%</w:t>
            </w:r>
          </w:p>
        </w:tc>
      </w:tr>
      <w:tr w:rsidR="00123DE0" w:rsidRPr="00841F81" w:rsidTr="00A312B1">
        <w:trPr>
          <w:gridBefore w:val="1"/>
          <w:wBefore w:w="645" w:type="dxa"/>
          <w:trHeight w:val="300"/>
        </w:trPr>
        <w:tc>
          <w:tcPr>
            <w:tcW w:w="2410" w:type="dxa"/>
            <w:gridSpan w:val="2"/>
            <w:vMerge/>
            <w:tcBorders>
              <w:left w:val="single" w:sz="4" w:space="0" w:color="auto"/>
              <w:bottom w:val="single" w:sz="4" w:space="0" w:color="auto"/>
              <w:right w:val="single" w:sz="4" w:space="0" w:color="auto"/>
            </w:tcBorders>
            <w:vAlign w:val="center"/>
          </w:tcPr>
          <w:p w:rsidR="00123DE0" w:rsidRPr="00841F81" w:rsidRDefault="00123DE0" w:rsidP="00A312B1">
            <w:pPr>
              <w:ind w:left="-108"/>
              <w:jc w:val="center"/>
            </w:pPr>
          </w:p>
        </w:tc>
        <w:tc>
          <w:tcPr>
            <w:tcW w:w="1276" w:type="dxa"/>
            <w:tcBorders>
              <w:top w:val="nil"/>
              <w:left w:val="nil"/>
              <w:bottom w:val="single" w:sz="4" w:space="0" w:color="auto"/>
              <w:right w:val="single" w:sz="4" w:space="0" w:color="auto"/>
            </w:tcBorders>
            <w:noWrap/>
            <w:vAlign w:val="bottom"/>
          </w:tcPr>
          <w:p w:rsidR="00123DE0" w:rsidRPr="00841F81" w:rsidRDefault="00123DE0" w:rsidP="00A312B1">
            <w:pPr>
              <w:ind w:left="-108"/>
              <w:jc w:val="center"/>
            </w:pPr>
            <w:r w:rsidRPr="00841F81">
              <w:rPr>
                <w:sz w:val="22"/>
                <w:szCs w:val="22"/>
              </w:rPr>
              <w:t>2019</w:t>
            </w:r>
          </w:p>
        </w:tc>
        <w:tc>
          <w:tcPr>
            <w:tcW w:w="1843" w:type="dxa"/>
            <w:gridSpan w:val="2"/>
            <w:tcBorders>
              <w:top w:val="nil"/>
              <w:left w:val="nil"/>
              <w:bottom w:val="single" w:sz="4" w:space="0" w:color="auto"/>
              <w:right w:val="single" w:sz="4" w:space="0" w:color="auto"/>
            </w:tcBorders>
            <w:noWrap/>
          </w:tcPr>
          <w:p w:rsidR="00123DE0" w:rsidRPr="00841F81" w:rsidRDefault="00123DE0" w:rsidP="00A312B1">
            <w:pPr>
              <w:jc w:val="center"/>
            </w:pPr>
            <w:r w:rsidRPr="00841F81">
              <w:rPr>
                <w:sz w:val="22"/>
                <w:szCs w:val="22"/>
              </w:rPr>
              <w:t>4 001,00</w:t>
            </w:r>
          </w:p>
        </w:tc>
        <w:tc>
          <w:tcPr>
            <w:tcW w:w="1843" w:type="dxa"/>
            <w:gridSpan w:val="2"/>
            <w:tcBorders>
              <w:top w:val="nil"/>
              <w:left w:val="nil"/>
              <w:bottom w:val="single" w:sz="4" w:space="0" w:color="auto"/>
              <w:right w:val="single" w:sz="4" w:space="0" w:color="auto"/>
            </w:tcBorders>
            <w:noWrap/>
            <w:vAlign w:val="bottom"/>
          </w:tcPr>
          <w:p w:rsidR="00123DE0" w:rsidRPr="00841F81" w:rsidRDefault="00123DE0" w:rsidP="00A312B1">
            <w:pPr>
              <w:ind w:left="-108"/>
              <w:jc w:val="center"/>
            </w:pPr>
            <w:r w:rsidRPr="00841F81">
              <w:rPr>
                <w:sz w:val="22"/>
                <w:szCs w:val="22"/>
              </w:rPr>
              <w:t>0,00</w:t>
            </w:r>
          </w:p>
        </w:tc>
        <w:tc>
          <w:tcPr>
            <w:tcW w:w="2551" w:type="dxa"/>
            <w:tcBorders>
              <w:top w:val="nil"/>
              <w:left w:val="nil"/>
              <w:bottom w:val="single" w:sz="4" w:space="0" w:color="auto"/>
              <w:right w:val="single" w:sz="4" w:space="0" w:color="auto"/>
            </w:tcBorders>
            <w:noWrap/>
            <w:vAlign w:val="bottom"/>
          </w:tcPr>
          <w:p w:rsidR="00123DE0" w:rsidRPr="00841F81" w:rsidRDefault="00123DE0" w:rsidP="00A312B1">
            <w:pPr>
              <w:ind w:left="-108"/>
            </w:pPr>
            <w:r w:rsidRPr="00841F81">
              <w:rPr>
                <w:sz w:val="22"/>
                <w:szCs w:val="22"/>
              </w:rPr>
              <w:t>Уменьшилась на 100%</w:t>
            </w:r>
          </w:p>
        </w:tc>
      </w:tr>
      <w:tr w:rsidR="00123DE0" w:rsidRPr="00841F81" w:rsidTr="00A312B1">
        <w:trPr>
          <w:gridBefore w:val="1"/>
          <w:wBefore w:w="645" w:type="dxa"/>
          <w:trHeight w:val="300"/>
        </w:trPr>
        <w:tc>
          <w:tcPr>
            <w:tcW w:w="2410" w:type="dxa"/>
            <w:gridSpan w:val="2"/>
            <w:vMerge w:val="restart"/>
            <w:tcBorders>
              <w:top w:val="single" w:sz="4" w:space="0" w:color="auto"/>
              <w:left w:val="single" w:sz="4" w:space="0" w:color="auto"/>
              <w:right w:val="single" w:sz="4" w:space="0" w:color="auto"/>
            </w:tcBorders>
            <w:vAlign w:val="bottom"/>
          </w:tcPr>
          <w:p w:rsidR="00123DE0" w:rsidRPr="00841F81" w:rsidRDefault="00123DE0" w:rsidP="00A312B1">
            <w:pPr>
              <w:ind w:left="-108"/>
              <w:jc w:val="center"/>
            </w:pPr>
            <w:r w:rsidRPr="00841F81">
              <w:rPr>
                <w:sz w:val="22"/>
                <w:szCs w:val="22"/>
              </w:rPr>
              <w:t>11610128010001140</w:t>
            </w:r>
          </w:p>
        </w:tc>
        <w:tc>
          <w:tcPr>
            <w:tcW w:w="1276" w:type="dxa"/>
            <w:tcBorders>
              <w:top w:val="nil"/>
              <w:left w:val="nil"/>
              <w:bottom w:val="single" w:sz="4" w:space="0" w:color="auto"/>
              <w:right w:val="single" w:sz="4" w:space="0" w:color="auto"/>
            </w:tcBorders>
            <w:noWrap/>
            <w:vAlign w:val="bottom"/>
          </w:tcPr>
          <w:p w:rsidR="00123DE0" w:rsidRPr="00841F81" w:rsidRDefault="00123DE0" w:rsidP="00A312B1">
            <w:pPr>
              <w:ind w:left="-108"/>
              <w:jc w:val="center"/>
            </w:pPr>
            <w:r w:rsidRPr="00841F81">
              <w:rPr>
                <w:sz w:val="22"/>
                <w:szCs w:val="22"/>
              </w:rPr>
              <w:t>2019</w:t>
            </w:r>
          </w:p>
        </w:tc>
        <w:tc>
          <w:tcPr>
            <w:tcW w:w="1843" w:type="dxa"/>
            <w:gridSpan w:val="2"/>
            <w:tcBorders>
              <w:top w:val="nil"/>
              <w:left w:val="nil"/>
              <w:bottom w:val="single" w:sz="4" w:space="0" w:color="auto"/>
              <w:right w:val="single" w:sz="4" w:space="0" w:color="auto"/>
            </w:tcBorders>
            <w:noWrap/>
          </w:tcPr>
          <w:p w:rsidR="00123DE0" w:rsidRPr="00841F81" w:rsidRDefault="00123DE0" w:rsidP="00A312B1">
            <w:pPr>
              <w:jc w:val="center"/>
            </w:pPr>
            <w:r w:rsidRPr="00841F81">
              <w:rPr>
                <w:sz w:val="22"/>
                <w:szCs w:val="22"/>
              </w:rPr>
              <w:t>331 713,48</w:t>
            </w:r>
          </w:p>
        </w:tc>
        <w:tc>
          <w:tcPr>
            <w:tcW w:w="1843" w:type="dxa"/>
            <w:gridSpan w:val="2"/>
            <w:tcBorders>
              <w:top w:val="nil"/>
              <w:left w:val="nil"/>
              <w:bottom w:val="single" w:sz="4" w:space="0" w:color="auto"/>
              <w:right w:val="single" w:sz="4" w:space="0" w:color="auto"/>
            </w:tcBorders>
            <w:noWrap/>
            <w:vAlign w:val="center"/>
          </w:tcPr>
          <w:p w:rsidR="00123DE0" w:rsidRPr="00841F81" w:rsidRDefault="00123DE0" w:rsidP="00A312B1">
            <w:pPr>
              <w:ind w:left="-108"/>
              <w:jc w:val="center"/>
            </w:pPr>
            <w:r w:rsidRPr="00841F81">
              <w:rPr>
                <w:sz w:val="22"/>
                <w:szCs w:val="22"/>
              </w:rPr>
              <w:t>0,00</w:t>
            </w:r>
          </w:p>
        </w:tc>
        <w:tc>
          <w:tcPr>
            <w:tcW w:w="2551" w:type="dxa"/>
            <w:tcBorders>
              <w:top w:val="nil"/>
              <w:left w:val="nil"/>
              <w:bottom w:val="single" w:sz="4" w:space="0" w:color="auto"/>
              <w:right w:val="single" w:sz="4" w:space="0" w:color="auto"/>
            </w:tcBorders>
            <w:noWrap/>
            <w:vAlign w:val="bottom"/>
          </w:tcPr>
          <w:p w:rsidR="00123DE0" w:rsidRPr="00841F81" w:rsidRDefault="00123DE0" w:rsidP="00A312B1">
            <w:pPr>
              <w:ind w:left="-108"/>
            </w:pPr>
            <w:r w:rsidRPr="00841F81">
              <w:rPr>
                <w:sz w:val="22"/>
                <w:szCs w:val="22"/>
              </w:rPr>
              <w:t>Уменьшилась на 100%</w:t>
            </w:r>
          </w:p>
        </w:tc>
      </w:tr>
      <w:tr w:rsidR="00123DE0" w:rsidRPr="00841F81" w:rsidTr="00A312B1">
        <w:trPr>
          <w:gridBefore w:val="1"/>
          <w:wBefore w:w="645" w:type="dxa"/>
          <w:trHeight w:val="300"/>
        </w:trPr>
        <w:tc>
          <w:tcPr>
            <w:tcW w:w="2410" w:type="dxa"/>
            <w:gridSpan w:val="2"/>
            <w:vMerge/>
            <w:tcBorders>
              <w:left w:val="single" w:sz="4" w:space="0" w:color="auto"/>
              <w:right w:val="single" w:sz="4" w:space="0" w:color="auto"/>
            </w:tcBorders>
            <w:vAlign w:val="bottom"/>
          </w:tcPr>
          <w:p w:rsidR="00123DE0" w:rsidRPr="00841F81" w:rsidRDefault="00123DE0" w:rsidP="00A312B1">
            <w:pPr>
              <w:ind w:left="-108"/>
              <w:jc w:val="center"/>
            </w:pPr>
          </w:p>
        </w:tc>
        <w:tc>
          <w:tcPr>
            <w:tcW w:w="1276" w:type="dxa"/>
            <w:tcBorders>
              <w:top w:val="nil"/>
              <w:left w:val="nil"/>
              <w:bottom w:val="single" w:sz="4" w:space="0" w:color="auto"/>
              <w:right w:val="single" w:sz="4" w:space="0" w:color="auto"/>
            </w:tcBorders>
            <w:noWrap/>
            <w:vAlign w:val="bottom"/>
          </w:tcPr>
          <w:p w:rsidR="00123DE0" w:rsidRPr="00841F81" w:rsidRDefault="00123DE0" w:rsidP="00A312B1">
            <w:pPr>
              <w:ind w:left="-108"/>
              <w:jc w:val="center"/>
            </w:pPr>
            <w:r w:rsidRPr="00841F81">
              <w:rPr>
                <w:sz w:val="22"/>
                <w:szCs w:val="22"/>
              </w:rPr>
              <w:t>2018</w:t>
            </w:r>
          </w:p>
        </w:tc>
        <w:tc>
          <w:tcPr>
            <w:tcW w:w="1843" w:type="dxa"/>
            <w:gridSpan w:val="2"/>
            <w:tcBorders>
              <w:top w:val="nil"/>
              <w:left w:val="nil"/>
              <w:bottom w:val="single" w:sz="4" w:space="0" w:color="auto"/>
              <w:right w:val="single" w:sz="4" w:space="0" w:color="auto"/>
            </w:tcBorders>
            <w:noWrap/>
          </w:tcPr>
          <w:p w:rsidR="00123DE0" w:rsidRPr="00841F81" w:rsidRDefault="00123DE0" w:rsidP="00A312B1">
            <w:pPr>
              <w:jc w:val="center"/>
            </w:pPr>
            <w:r w:rsidRPr="00841F81">
              <w:rPr>
                <w:sz w:val="22"/>
                <w:szCs w:val="22"/>
              </w:rPr>
              <w:t>36 806,53</w:t>
            </w:r>
          </w:p>
        </w:tc>
        <w:tc>
          <w:tcPr>
            <w:tcW w:w="1843" w:type="dxa"/>
            <w:gridSpan w:val="2"/>
            <w:tcBorders>
              <w:top w:val="nil"/>
              <w:left w:val="nil"/>
              <w:bottom w:val="single" w:sz="4" w:space="0" w:color="auto"/>
              <w:right w:val="single" w:sz="4" w:space="0" w:color="auto"/>
            </w:tcBorders>
            <w:noWrap/>
            <w:vAlign w:val="center"/>
          </w:tcPr>
          <w:p w:rsidR="00123DE0" w:rsidRPr="00841F81" w:rsidRDefault="00123DE0" w:rsidP="00A312B1">
            <w:pPr>
              <w:ind w:left="-108"/>
              <w:jc w:val="center"/>
            </w:pPr>
            <w:r w:rsidRPr="00841F81">
              <w:rPr>
                <w:sz w:val="22"/>
                <w:szCs w:val="22"/>
              </w:rPr>
              <w:t>0,00</w:t>
            </w:r>
          </w:p>
        </w:tc>
        <w:tc>
          <w:tcPr>
            <w:tcW w:w="2551" w:type="dxa"/>
            <w:tcBorders>
              <w:top w:val="nil"/>
              <w:left w:val="nil"/>
              <w:bottom w:val="single" w:sz="4" w:space="0" w:color="auto"/>
              <w:right w:val="single" w:sz="4" w:space="0" w:color="auto"/>
            </w:tcBorders>
            <w:noWrap/>
            <w:vAlign w:val="bottom"/>
          </w:tcPr>
          <w:p w:rsidR="00123DE0" w:rsidRPr="00841F81" w:rsidRDefault="00123DE0" w:rsidP="00A312B1">
            <w:pPr>
              <w:ind w:left="-108"/>
            </w:pPr>
            <w:r w:rsidRPr="00841F81">
              <w:rPr>
                <w:sz w:val="22"/>
                <w:szCs w:val="22"/>
              </w:rPr>
              <w:t>Уменьшилась на 100%</w:t>
            </w:r>
          </w:p>
        </w:tc>
      </w:tr>
      <w:tr w:rsidR="00123DE0" w:rsidRPr="00841F81" w:rsidTr="00A312B1">
        <w:trPr>
          <w:gridBefore w:val="1"/>
          <w:wBefore w:w="645" w:type="dxa"/>
          <w:trHeight w:val="300"/>
        </w:trPr>
        <w:tc>
          <w:tcPr>
            <w:tcW w:w="2410" w:type="dxa"/>
            <w:gridSpan w:val="2"/>
            <w:vMerge/>
            <w:tcBorders>
              <w:left w:val="single" w:sz="4" w:space="0" w:color="auto"/>
              <w:bottom w:val="single" w:sz="4" w:space="0" w:color="auto"/>
              <w:right w:val="single" w:sz="4" w:space="0" w:color="auto"/>
            </w:tcBorders>
            <w:vAlign w:val="bottom"/>
          </w:tcPr>
          <w:p w:rsidR="00123DE0" w:rsidRPr="00841F81" w:rsidRDefault="00123DE0" w:rsidP="00A312B1">
            <w:pPr>
              <w:ind w:left="-108"/>
              <w:jc w:val="center"/>
            </w:pPr>
          </w:p>
        </w:tc>
        <w:tc>
          <w:tcPr>
            <w:tcW w:w="1276" w:type="dxa"/>
            <w:tcBorders>
              <w:top w:val="nil"/>
              <w:left w:val="nil"/>
              <w:bottom w:val="single" w:sz="4" w:space="0" w:color="auto"/>
              <w:right w:val="single" w:sz="4" w:space="0" w:color="auto"/>
            </w:tcBorders>
            <w:noWrap/>
          </w:tcPr>
          <w:p w:rsidR="00123DE0" w:rsidRPr="00841F81" w:rsidRDefault="00123DE0" w:rsidP="00A312B1">
            <w:pPr>
              <w:ind w:left="-108"/>
              <w:jc w:val="center"/>
            </w:pPr>
            <w:r w:rsidRPr="00841F81">
              <w:rPr>
                <w:sz w:val="22"/>
                <w:szCs w:val="22"/>
              </w:rPr>
              <w:t>2017</w:t>
            </w:r>
          </w:p>
        </w:tc>
        <w:tc>
          <w:tcPr>
            <w:tcW w:w="1843" w:type="dxa"/>
            <w:gridSpan w:val="2"/>
            <w:tcBorders>
              <w:top w:val="nil"/>
              <w:left w:val="nil"/>
              <w:bottom w:val="single" w:sz="4" w:space="0" w:color="auto"/>
              <w:right w:val="single" w:sz="4" w:space="0" w:color="auto"/>
            </w:tcBorders>
            <w:noWrap/>
          </w:tcPr>
          <w:p w:rsidR="00123DE0" w:rsidRPr="00841F81" w:rsidRDefault="00123DE0" w:rsidP="00A312B1">
            <w:pPr>
              <w:jc w:val="center"/>
            </w:pPr>
            <w:r w:rsidRPr="00841F81">
              <w:rPr>
                <w:sz w:val="22"/>
                <w:szCs w:val="22"/>
              </w:rPr>
              <w:t>94 270,27</w:t>
            </w:r>
          </w:p>
        </w:tc>
        <w:tc>
          <w:tcPr>
            <w:tcW w:w="1843" w:type="dxa"/>
            <w:gridSpan w:val="2"/>
            <w:tcBorders>
              <w:top w:val="nil"/>
              <w:left w:val="nil"/>
              <w:bottom w:val="single" w:sz="4" w:space="0" w:color="auto"/>
              <w:right w:val="single" w:sz="4" w:space="0" w:color="auto"/>
            </w:tcBorders>
            <w:noWrap/>
          </w:tcPr>
          <w:p w:rsidR="00123DE0" w:rsidRPr="00841F81" w:rsidRDefault="00123DE0" w:rsidP="00A312B1">
            <w:pPr>
              <w:ind w:left="-108"/>
              <w:jc w:val="center"/>
            </w:pPr>
            <w:r w:rsidRPr="00841F81">
              <w:rPr>
                <w:sz w:val="22"/>
                <w:szCs w:val="22"/>
              </w:rPr>
              <w:t>0,00</w:t>
            </w:r>
          </w:p>
        </w:tc>
        <w:tc>
          <w:tcPr>
            <w:tcW w:w="2551" w:type="dxa"/>
            <w:tcBorders>
              <w:top w:val="nil"/>
              <w:left w:val="nil"/>
              <w:bottom w:val="single" w:sz="4" w:space="0" w:color="auto"/>
              <w:right w:val="single" w:sz="4" w:space="0" w:color="auto"/>
            </w:tcBorders>
            <w:noWrap/>
          </w:tcPr>
          <w:p w:rsidR="00123DE0" w:rsidRPr="00841F81" w:rsidRDefault="00123DE0" w:rsidP="00A312B1">
            <w:pPr>
              <w:ind w:left="-108"/>
            </w:pPr>
            <w:r w:rsidRPr="00841F81">
              <w:rPr>
                <w:sz w:val="22"/>
                <w:szCs w:val="22"/>
              </w:rPr>
              <w:t>Уменьшилась на 100%</w:t>
            </w:r>
          </w:p>
        </w:tc>
      </w:tr>
      <w:tr w:rsidR="00123DE0" w:rsidRPr="00841F81" w:rsidTr="00A312B1">
        <w:trPr>
          <w:gridBefore w:val="1"/>
          <w:wBefore w:w="645" w:type="dxa"/>
          <w:trHeight w:val="300"/>
        </w:trPr>
        <w:tc>
          <w:tcPr>
            <w:tcW w:w="2410" w:type="dxa"/>
            <w:gridSpan w:val="2"/>
            <w:tcBorders>
              <w:left w:val="single" w:sz="4" w:space="0" w:color="auto"/>
              <w:bottom w:val="single" w:sz="4" w:space="0" w:color="auto"/>
              <w:right w:val="single" w:sz="4" w:space="0" w:color="auto"/>
            </w:tcBorders>
            <w:vAlign w:val="bottom"/>
          </w:tcPr>
          <w:p w:rsidR="00123DE0" w:rsidRPr="00841F81" w:rsidRDefault="00123DE0" w:rsidP="00A312B1">
            <w:pPr>
              <w:ind w:left="-108"/>
              <w:jc w:val="center"/>
            </w:pPr>
            <w:r w:rsidRPr="00841F81">
              <w:rPr>
                <w:sz w:val="22"/>
                <w:szCs w:val="22"/>
              </w:rPr>
              <w:t>11601081010032140</w:t>
            </w:r>
          </w:p>
        </w:tc>
        <w:tc>
          <w:tcPr>
            <w:tcW w:w="1276" w:type="dxa"/>
            <w:tcBorders>
              <w:top w:val="nil"/>
              <w:left w:val="nil"/>
              <w:bottom w:val="single" w:sz="4" w:space="0" w:color="auto"/>
              <w:right w:val="single" w:sz="4" w:space="0" w:color="auto"/>
            </w:tcBorders>
            <w:noWrap/>
          </w:tcPr>
          <w:p w:rsidR="00123DE0" w:rsidRPr="00841F81" w:rsidRDefault="00123DE0" w:rsidP="00A312B1">
            <w:pPr>
              <w:ind w:left="-108"/>
              <w:jc w:val="center"/>
            </w:pPr>
            <w:r w:rsidRPr="00841F81">
              <w:rPr>
                <w:sz w:val="22"/>
                <w:szCs w:val="22"/>
              </w:rPr>
              <w:t>2022</w:t>
            </w:r>
          </w:p>
        </w:tc>
        <w:tc>
          <w:tcPr>
            <w:tcW w:w="1843" w:type="dxa"/>
            <w:gridSpan w:val="2"/>
            <w:tcBorders>
              <w:top w:val="nil"/>
              <w:left w:val="nil"/>
              <w:bottom w:val="single" w:sz="4" w:space="0" w:color="auto"/>
              <w:right w:val="single" w:sz="4" w:space="0" w:color="auto"/>
            </w:tcBorders>
            <w:noWrap/>
          </w:tcPr>
          <w:p w:rsidR="00123DE0" w:rsidRPr="00841F81" w:rsidRDefault="00123DE0" w:rsidP="00A312B1">
            <w:pPr>
              <w:jc w:val="center"/>
            </w:pPr>
            <w:r w:rsidRPr="00841F81">
              <w:rPr>
                <w:sz w:val="22"/>
                <w:szCs w:val="22"/>
              </w:rPr>
              <w:t>0,00</w:t>
            </w:r>
          </w:p>
        </w:tc>
        <w:tc>
          <w:tcPr>
            <w:tcW w:w="1843" w:type="dxa"/>
            <w:gridSpan w:val="2"/>
            <w:tcBorders>
              <w:top w:val="nil"/>
              <w:left w:val="nil"/>
              <w:bottom w:val="single" w:sz="4" w:space="0" w:color="auto"/>
              <w:right w:val="single" w:sz="4" w:space="0" w:color="auto"/>
            </w:tcBorders>
            <w:noWrap/>
          </w:tcPr>
          <w:p w:rsidR="00123DE0" w:rsidRPr="00841F81" w:rsidRDefault="00123DE0" w:rsidP="00123DE0">
            <w:pPr>
              <w:ind w:left="-108"/>
              <w:jc w:val="center"/>
            </w:pPr>
            <w:r w:rsidRPr="00841F81">
              <w:rPr>
                <w:sz w:val="22"/>
                <w:szCs w:val="22"/>
              </w:rPr>
              <w:t>50 194,93</w:t>
            </w:r>
          </w:p>
        </w:tc>
        <w:tc>
          <w:tcPr>
            <w:tcW w:w="2551" w:type="dxa"/>
            <w:tcBorders>
              <w:top w:val="nil"/>
              <w:left w:val="nil"/>
              <w:bottom w:val="single" w:sz="4" w:space="0" w:color="auto"/>
              <w:right w:val="single" w:sz="4" w:space="0" w:color="auto"/>
            </w:tcBorders>
            <w:noWrap/>
          </w:tcPr>
          <w:p w:rsidR="00123DE0" w:rsidRPr="00841F81" w:rsidRDefault="00123DE0" w:rsidP="00A312B1">
            <w:pPr>
              <w:ind w:left="-108"/>
            </w:pPr>
            <w:r w:rsidRPr="00841F81">
              <w:rPr>
                <w:sz w:val="22"/>
                <w:szCs w:val="22"/>
              </w:rPr>
              <w:t>Увеличилась на 100%</w:t>
            </w:r>
          </w:p>
        </w:tc>
      </w:tr>
      <w:tr w:rsidR="00123DE0" w:rsidRPr="00841F81" w:rsidTr="00A312B1">
        <w:trPr>
          <w:gridBefore w:val="1"/>
          <w:wBefore w:w="645" w:type="dxa"/>
          <w:trHeight w:val="300"/>
        </w:trPr>
        <w:tc>
          <w:tcPr>
            <w:tcW w:w="2410" w:type="dxa"/>
            <w:gridSpan w:val="2"/>
            <w:tcBorders>
              <w:left w:val="single" w:sz="4" w:space="0" w:color="auto"/>
              <w:bottom w:val="single" w:sz="4" w:space="0" w:color="auto"/>
              <w:right w:val="single" w:sz="4" w:space="0" w:color="auto"/>
            </w:tcBorders>
            <w:vAlign w:val="bottom"/>
          </w:tcPr>
          <w:p w:rsidR="00123DE0" w:rsidRPr="00841F81" w:rsidRDefault="00123DE0" w:rsidP="00A312B1">
            <w:pPr>
              <w:ind w:left="-108"/>
              <w:jc w:val="center"/>
            </w:pPr>
            <w:r w:rsidRPr="00841F81">
              <w:rPr>
                <w:sz w:val="22"/>
                <w:szCs w:val="22"/>
              </w:rPr>
              <w:t>11601111019000140</w:t>
            </w:r>
          </w:p>
        </w:tc>
        <w:tc>
          <w:tcPr>
            <w:tcW w:w="1276" w:type="dxa"/>
            <w:tcBorders>
              <w:top w:val="nil"/>
              <w:left w:val="nil"/>
              <w:bottom w:val="single" w:sz="4" w:space="0" w:color="auto"/>
              <w:right w:val="single" w:sz="4" w:space="0" w:color="auto"/>
            </w:tcBorders>
            <w:noWrap/>
          </w:tcPr>
          <w:p w:rsidR="00123DE0" w:rsidRPr="00841F81" w:rsidRDefault="00123DE0" w:rsidP="00A312B1">
            <w:pPr>
              <w:ind w:left="-108"/>
              <w:jc w:val="center"/>
            </w:pPr>
            <w:r w:rsidRPr="00841F81">
              <w:rPr>
                <w:sz w:val="22"/>
                <w:szCs w:val="22"/>
              </w:rPr>
              <w:t>2022</w:t>
            </w:r>
          </w:p>
        </w:tc>
        <w:tc>
          <w:tcPr>
            <w:tcW w:w="1843" w:type="dxa"/>
            <w:gridSpan w:val="2"/>
            <w:tcBorders>
              <w:top w:val="nil"/>
              <w:left w:val="nil"/>
              <w:bottom w:val="single" w:sz="4" w:space="0" w:color="auto"/>
              <w:right w:val="single" w:sz="4" w:space="0" w:color="auto"/>
            </w:tcBorders>
            <w:noWrap/>
          </w:tcPr>
          <w:p w:rsidR="00123DE0" w:rsidRPr="00841F81" w:rsidRDefault="00123DE0" w:rsidP="00A312B1">
            <w:pPr>
              <w:jc w:val="center"/>
            </w:pPr>
            <w:r w:rsidRPr="00841F81">
              <w:rPr>
                <w:sz w:val="22"/>
                <w:szCs w:val="22"/>
              </w:rPr>
              <w:t>1 200,00</w:t>
            </w:r>
          </w:p>
        </w:tc>
        <w:tc>
          <w:tcPr>
            <w:tcW w:w="1843" w:type="dxa"/>
            <w:gridSpan w:val="2"/>
            <w:tcBorders>
              <w:top w:val="nil"/>
              <w:left w:val="nil"/>
              <w:bottom w:val="single" w:sz="4" w:space="0" w:color="auto"/>
              <w:right w:val="single" w:sz="4" w:space="0" w:color="auto"/>
            </w:tcBorders>
            <w:noWrap/>
          </w:tcPr>
          <w:p w:rsidR="00123DE0" w:rsidRPr="00841F81" w:rsidRDefault="00123DE0" w:rsidP="00A312B1">
            <w:pPr>
              <w:ind w:left="-108"/>
              <w:jc w:val="center"/>
            </w:pPr>
            <w:r w:rsidRPr="00841F81">
              <w:rPr>
                <w:sz w:val="22"/>
                <w:szCs w:val="22"/>
              </w:rPr>
              <w:t>1 100,00</w:t>
            </w:r>
          </w:p>
        </w:tc>
        <w:tc>
          <w:tcPr>
            <w:tcW w:w="2551" w:type="dxa"/>
            <w:tcBorders>
              <w:top w:val="nil"/>
              <w:left w:val="nil"/>
              <w:bottom w:val="single" w:sz="4" w:space="0" w:color="auto"/>
              <w:right w:val="single" w:sz="4" w:space="0" w:color="auto"/>
            </w:tcBorders>
            <w:noWrap/>
          </w:tcPr>
          <w:p w:rsidR="00123DE0" w:rsidRPr="00841F81" w:rsidRDefault="00123DE0" w:rsidP="00841F81">
            <w:pPr>
              <w:ind w:left="-108"/>
            </w:pPr>
            <w:r w:rsidRPr="00841F81">
              <w:rPr>
                <w:sz w:val="22"/>
                <w:szCs w:val="22"/>
              </w:rPr>
              <w:t>Уменьшилась на 8,3%</w:t>
            </w:r>
          </w:p>
        </w:tc>
      </w:tr>
      <w:tr w:rsidR="00123DE0" w:rsidRPr="00841F81" w:rsidTr="00A312B1">
        <w:trPr>
          <w:gridBefore w:val="1"/>
          <w:wBefore w:w="645" w:type="dxa"/>
          <w:trHeight w:val="300"/>
        </w:trPr>
        <w:tc>
          <w:tcPr>
            <w:tcW w:w="2410" w:type="dxa"/>
            <w:gridSpan w:val="2"/>
            <w:tcBorders>
              <w:left w:val="single" w:sz="4" w:space="0" w:color="auto"/>
              <w:bottom w:val="single" w:sz="4" w:space="0" w:color="auto"/>
              <w:right w:val="single" w:sz="4" w:space="0" w:color="auto"/>
            </w:tcBorders>
            <w:vAlign w:val="bottom"/>
          </w:tcPr>
          <w:p w:rsidR="00123DE0" w:rsidRPr="00841F81" w:rsidRDefault="00123DE0" w:rsidP="00A312B1">
            <w:pPr>
              <w:ind w:left="-108"/>
              <w:jc w:val="center"/>
            </w:pPr>
            <w:r w:rsidRPr="00841F81">
              <w:rPr>
                <w:sz w:val="22"/>
                <w:szCs w:val="22"/>
              </w:rPr>
              <w:t>11601141010001140</w:t>
            </w:r>
          </w:p>
        </w:tc>
        <w:tc>
          <w:tcPr>
            <w:tcW w:w="1276" w:type="dxa"/>
            <w:tcBorders>
              <w:top w:val="nil"/>
              <w:left w:val="nil"/>
              <w:bottom w:val="single" w:sz="4" w:space="0" w:color="auto"/>
              <w:right w:val="single" w:sz="4" w:space="0" w:color="auto"/>
            </w:tcBorders>
            <w:noWrap/>
          </w:tcPr>
          <w:p w:rsidR="00123DE0" w:rsidRPr="00841F81" w:rsidRDefault="00123DE0" w:rsidP="00A312B1">
            <w:pPr>
              <w:ind w:left="-108"/>
              <w:jc w:val="center"/>
            </w:pPr>
            <w:r w:rsidRPr="00841F81">
              <w:rPr>
                <w:sz w:val="22"/>
                <w:szCs w:val="22"/>
              </w:rPr>
              <w:t>2021</w:t>
            </w:r>
          </w:p>
        </w:tc>
        <w:tc>
          <w:tcPr>
            <w:tcW w:w="1843" w:type="dxa"/>
            <w:gridSpan w:val="2"/>
            <w:tcBorders>
              <w:top w:val="nil"/>
              <w:left w:val="nil"/>
              <w:bottom w:val="single" w:sz="4" w:space="0" w:color="auto"/>
              <w:right w:val="single" w:sz="4" w:space="0" w:color="auto"/>
            </w:tcBorders>
            <w:noWrap/>
          </w:tcPr>
          <w:p w:rsidR="00123DE0" w:rsidRPr="00841F81" w:rsidRDefault="00123DE0" w:rsidP="00A312B1">
            <w:pPr>
              <w:jc w:val="center"/>
            </w:pPr>
            <w:r w:rsidRPr="00841F81">
              <w:rPr>
                <w:sz w:val="22"/>
                <w:szCs w:val="22"/>
              </w:rPr>
              <w:t>5 000,00</w:t>
            </w:r>
          </w:p>
        </w:tc>
        <w:tc>
          <w:tcPr>
            <w:tcW w:w="1843" w:type="dxa"/>
            <w:gridSpan w:val="2"/>
            <w:tcBorders>
              <w:top w:val="nil"/>
              <w:left w:val="nil"/>
              <w:bottom w:val="single" w:sz="4" w:space="0" w:color="auto"/>
              <w:right w:val="single" w:sz="4" w:space="0" w:color="auto"/>
            </w:tcBorders>
            <w:noWrap/>
          </w:tcPr>
          <w:p w:rsidR="00123DE0" w:rsidRPr="00841F81" w:rsidRDefault="00123DE0" w:rsidP="00A312B1">
            <w:pPr>
              <w:ind w:left="-108"/>
              <w:jc w:val="center"/>
            </w:pPr>
            <w:r w:rsidRPr="00841F81">
              <w:rPr>
                <w:sz w:val="22"/>
                <w:szCs w:val="22"/>
              </w:rPr>
              <w:t>0,00</w:t>
            </w:r>
          </w:p>
        </w:tc>
        <w:tc>
          <w:tcPr>
            <w:tcW w:w="2551" w:type="dxa"/>
            <w:tcBorders>
              <w:top w:val="nil"/>
              <w:left w:val="nil"/>
              <w:bottom w:val="single" w:sz="4" w:space="0" w:color="auto"/>
              <w:right w:val="single" w:sz="4" w:space="0" w:color="auto"/>
            </w:tcBorders>
            <w:noWrap/>
          </w:tcPr>
          <w:p w:rsidR="00123DE0" w:rsidRPr="00841F81" w:rsidRDefault="00123DE0" w:rsidP="00A312B1">
            <w:pPr>
              <w:ind w:left="-108"/>
            </w:pPr>
            <w:r w:rsidRPr="00841F81">
              <w:rPr>
                <w:sz w:val="22"/>
                <w:szCs w:val="22"/>
              </w:rPr>
              <w:t>Уменьшилась на 100%</w:t>
            </w:r>
          </w:p>
        </w:tc>
      </w:tr>
      <w:tr w:rsidR="00123DE0" w:rsidRPr="00841F81" w:rsidTr="00A312B1">
        <w:trPr>
          <w:gridBefore w:val="1"/>
          <w:wBefore w:w="645" w:type="dxa"/>
          <w:trHeight w:val="300"/>
        </w:trPr>
        <w:tc>
          <w:tcPr>
            <w:tcW w:w="2410" w:type="dxa"/>
            <w:gridSpan w:val="2"/>
            <w:tcBorders>
              <w:left w:val="single" w:sz="4" w:space="0" w:color="auto"/>
              <w:bottom w:val="single" w:sz="4" w:space="0" w:color="auto"/>
              <w:right w:val="single" w:sz="4" w:space="0" w:color="auto"/>
            </w:tcBorders>
            <w:vAlign w:val="bottom"/>
          </w:tcPr>
          <w:p w:rsidR="00123DE0" w:rsidRPr="00841F81" w:rsidRDefault="00123DE0" w:rsidP="00A312B1">
            <w:pPr>
              <w:ind w:left="-108"/>
              <w:jc w:val="center"/>
            </w:pPr>
            <w:r w:rsidRPr="00841F81">
              <w:rPr>
                <w:sz w:val="22"/>
                <w:szCs w:val="22"/>
              </w:rPr>
              <w:t>11601191010022140</w:t>
            </w:r>
          </w:p>
        </w:tc>
        <w:tc>
          <w:tcPr>
            <w:tcW w:w="1276" w:type="dxa"/>
            <w:tcBorders>
              <w:top w:val="nil"/>
              <w:left w:val="nil"/>
              <w:bottom w:val="single" w:sz="4" w:space="0" w:color="auto"/>
              <w:right w:val="single" w:sz="4" w:space="0" w:color="auto"/>
            </w:tcBorders>
            <w:noWrap/>
          </w:tcPr>
          <w:p w:rsidR="00123DE0" w:rsidRPr="00841F81" w:rsidRDefault="00123DE0" w:rsidP="00A312B1">
            <w:pPr>
              <w:ind w:left="-108"/>
              <w:jc w:val="center"/>
            </w:pPr>
            <w:r w:rsidRPr="00841F81">
              <w:rPr>
                <w:sz w:val="22"/>
                <w:szCs w:val="22"/>
              </w:rPr>
              <w:t>2021</w:t>
            </w:r>
          </w:p>
        </w:tc>
        <w:tc>
          <w:tcPr>
            <w:tcW w:w="1843" w:type="dxa"/>
            <w:gridSpan w:val="2"/>
            <w:tcBorders>
              <w:top w:val="nil"/>
              <w:left w:val="nil"/>
              <w:bottom w:val="single" w:sz="4" w:space="0" w:color="auto"/>
              <w:right w:val="single" w:sz="4" w:space="0" w:color="auto"/>
            </w:tcBorders>
            <w:noWrap/>
          </w:tcPr>
          <w:p w:rsidR="00123DE0" w:rsidRPr="00841F81" w:rsidRDefault="00123DE0" w:rsidP="00A312B1">
            <w:pPr>
              <w:jc w:val="center"/>
            </w:pPr>
            <w:r w:rsidRPr="00841F81">
              <w:rPr>
                <w:sz w:val="22"/>
                <w:szCs w:val="22"/>
              </w:rPr>
              <w:t>400,00</w:t>
            </w:r>
          </w:p>
        </w:tc>
        <w:tc>
          <w:tcPr>
            <w:tcW w:w="1843" w:type="dxa"/>
            <w:gridSpan w:val="2"/>
            <w:tcBorders>
              <w:top w:val="nil"/>
              <w:left w:val="nil"/>
              <w:bottom w:val="single" w:sz="4" w:space="0" w:color="auto"/>
              <w:right w:val="single" w:sz="4" w:space="0" w:color="auto"/>
            </w:tcBorders>
            <w:noWrap/>
          </w:tcPr>
          <w:p w:rsidR="00123DE0" w:rsidRPr="00841F81" w:rsidRDefault="00123DE0" w:rsidP="00A312B1">
            <w:pPr>
              <w:ind w:left="-108"/>
              <w:jc w:val="center"/>
            </w:pPr>
            <w:r w:rsidRPr="00841F81">
              <w:rPr>
                <w:sz w:val="22"/>
                <w:szCs w:val="22"/>
              </w:rPr>
              <w:t>0,00</w:t>
            </w:r>
          </w:p>
        </w:tc>
        <w:tc>
          <w:tcPr>
            <w:tcW w:w="2551" w:type="dxa"/>
            <w:tcBorders>
              <w:top w:val="nil"/>
              <w:left w:val="nil"/>
              <w:bottom w:val="single" w:sz="4" w:space="0" w:color="auto"/>
              <w:right w:val="single" w:sz="4" w:space="0" w:color="auto"/>
            </w:tcBorders>
            <w:noWrap/>
          </w:tcPr>
          <w:p w:rsidR="00123DE0" w:rsidRPr="00841F81" w:rsidRDefault="00123DE0" w:rsidP="00A312B1">
            <w:pPr>
              <w:ind w:left="-108"/>
            </w:pPr>
            <w:r w:rsidRPr="00841F81">
              <w:rPr>
                <w:sz w:val="22"/>
                <w:szCs w:val="22"/>
              </w:rPr>
              <w:t>Уменьшилась на 100%</w:t>
            </w:r>
          </w:p>
        </w:tc>
      </w:tr>
      <w:tr w:rsidR="00123DE0" w:rsidRPr="00A62431" w:rsidTr="00A312B1">
        <w:trPr>
          <w:gridBefore w:val="1"/>
          <w:wBefore w:w="645" w:type="dxa"/>
          <w:trHeight w:val="300"/>
        </w:trPr>
        <w:tc>
          <w:tcPr>
            <w:tcW w:w="2410" w:type="dxa"/>
            <w:gridSpan w:val="2"/>
            <w:tcBorders>
              <w:top w:val="nil"/>
              <w:left w:val="single" w:sz="4" w:space="0" w:color="auto"/>
              <w:bottom w:val="single" w:sz="4" w:space="0" w:color="auto"/>
              <w:right w:val="single" w:sz="4" w:space="0" w:color="auto"/>
            </w:tcBorders>
            <w:vAlign w:val="bottom"/>
          </w:tcPr>
          <w:p w:rsidR="00123DE0" w:rsidRPr="00841F81" w:rsidRDefault="00123DE0" w:rsidP="00A312B1">
            <w:pPr>
              <w:ind w:left="-108"/>
              <w:jc w:val="center"/>
            </w:pPr>
            <w:r w:rsidRPr="00841F81">
              <w:rPr>
                <w:sz w:val="22"/>
                <w:szCs w:val="22"/>
              </w:rPr>
              <w:t>11601191010005140</w:t>
            </w:r>
          </w:p>
        </w:tc>
        <w:tc>
          <w:tcPr>
            <w:tcW w:w="1276" w:type="dxa"/>
            <w:tcBorders>
              <w:top w:val="single" w:sz="4" w:space="0" w:color="auto"/>
              <w:left w:val="nil"/>
              <w:bottom w:val="single" w:sz="4" w:space="0" w:color="auto"/>
              <w:right w:val="single" w:sz="4" w:space="0" w:color="auto"/>
            </w:tcBorders>
            <w:noWrap/>
          </w:tcPr>
          <w:p w:rsidR="00123DE0" w:rsidRPr="00841F81" w:rsidRDefault="00123DE0" w:rsidP="00A312B1">
            <w:pPr>
              <w:ind w:left="-108"/>
              <w:jc w:val="center"/>
            </w:pPr>
            <w:r w:rsidRPr="00841F81">
              <w:rPr>
                <w:sz w:val="22"/>
                <w:szCs w:val="22"/>
              </w:rPr>
              <w:t>2022</w:t>
            </w:r>
          </w:p>
        </w:tc>
        <w:tc>
          <w:tcPr>
            <w:tcW w:w="1843" w:type="dxa"/>
            <w:gridSpan w:val="2"/>
            <w:tcBorders>
              <w:top w:val="single" w:sz="4" w:space="0" w:color="auto"/>
              <w:left w:val="nil"/>
              <w:bottom w:val="single" w:sz="4" w:space="0" w:color="auto"/>
              <w:right w:val="single" w:sz="4" w:space="0" w:color="auto"/>
            </w:tcBorders>
            <w:noWrap/>
          </w:tcPr>
          <w:p w:rsidR="00123DE0" w:rsidRPr="00841F81" w:rsidRDefault="00123DE0" w:rsidP="00A312B1">
            <w:pPr>
              <w:jc w:val="center"/>
            </w:pPr>
            <w:r w:rsidRPr="00841F81">
              <w:rPr>
                <w:sz w:val="22"/>
                <w:szCs w:val="22"/>
              </w:rPr>
              <w:t>93 000,00</w:t>
            </w:r>
          </w:p>
        </w:tc>
        <w:tc>
          <w:tcPr>
            <w:tcW w:w="1843" w:type="dxa"/>
            <w:gridSpan w:val="2"/>
            <w:tcBorders>
              <w:top w:val="single" w:sz="4" w:space="0" w:color="auto"/>
              <w:left w:val="nil"/>
              <w:bottom w:val="single" w:sz="4" w:space="0" w:color="auto"/>
              <w:right w:val="single" w:sz="4" w:space="0" w:color="auto"/>
            </w:tcBorders>
            <w:noWrap/>
          </w:tcPr>
          <w:p w:rsidR="00123DE0" w:rsidRPr="00841F81" w:rsidRDefault="00123DE0" w:rsidP="00A312B1">
            <w:pPr>
              <w:ind w:left="-108"/>
              <w:jc w:val="center"/>
            </w:pPr>
            <w:r w:rsidRPr="00841F81">
              <w:rPr>
                <w:sz w:val="22"/>
                <w:szCs w:val="22"/>
              </w:rPr>
              <w:t>0,00</w:t>
            </w:r>
          </w:p>
        </w:tc>
        <w:tc>
          <w:tcPr>
            <w:tcW w:w="2551" w:type="dxa"/>
            <w:tcBorders>
              <w:top w:val="single" w:sz="4" w:space="0" w:color="auto"/>
              <w:left w:val="nil"/>
              <w:bottom w:val="single" w:sz="4" w:space="0" w:color="auto"/>
              <w:right w:val="single" w:sz="4" w:space="0" w:color="auto"/>
            </w:tcBorders>
            <w:noWrap/>
          </w:tcPr>
          <w:p w:rsidR="00123DE0" w:rsidRPr="00841F81" w:rsidRDefault="00123DE0" w:rsidP="00A312B1">
            <w:pPr>
              <w:ind w:left="-108"/>
            </w:pPr>
            <w:r w:rsidRPr="00841F81">
              <w:rPr>
                <w:sz w:val="22"/>
                <w:szCs w:val="22"/>
              </w:rPr>
              <w:t>Уменьшилась на 100%</w:t>
            </w:r>
          </w:p>
        </w:tc>
      </w:tr>
    </w:tbl>
    <w:p w:rsidR="00123DE0" w:rsidRPr="00841F81" w:rsidRDefault="00123DE0" w:rsidP="00123DE0">
      <w:pPr>
        <w:ind w:firstLine="709"/>
        <w:jc w:val="both"/>
        <w:rPr>
          <w:color w:val="000000"/>
          <w:sz w:val="28"/>
          <w:szCs w:val="28"/>
        </w:rPr>
      </w:pPr>
      <w:r w:rsidRPr="00841F81">
        <w:rPr>
          <w:color w:val="000000"/>
          <w:sz w:val="28"/>
          <w:szCs w:val="28"/>
        </w:rPr>
        <w:t>В целях снижения сумм дебиторской задолженности выполнены следующие мероприятия:</w:t>
      </w:r>
    </w:p>
    <w:p w:rsidR="00123DE0" w:rsidRPr="00841F81" w:rsidRDefault="00123DE0" w:rsidP="00123DE0">
      <w:pPr>
        <w:ind w:firstLine="709"/>
        <w:jc w:val="both"/>
        <w:rPr>
          <w:sz w:val="28"/>
          <w:szCs w:val="28"/>
        </w:rPr>
      </w:pPr>
      <w:r w:rsidRPr="00841F81">
        <w:rPr>
          <w:sz w:val="28"/>
          <w:szCs w:val="28"/>
        </w:rPr>
        <w:t>- проведена сверка со службой судебных приставов, сделаны запросы в судебные органы по отмененным Постановлениям об административных правонарушениях;</w:t>
      </w:r>
    </w:p>
    <w:p w:rsidR="00123DE0" w:rsidRDefault="00123DE0" w:rsidP="00123DE0">
      <w:pPr>
        <w:ind w:firstLine="709"/>
        <w:jc w:val="both"/>
        <w:rPr>
          <w:sz w:val="28"/>
          <w:szCs w:val="28"/>
        </w:rPr>
      </w:pPr>
      <w:r w:rsidRPr="00841F81">
        <w:rPr>
          <w:sz w:val="28"/>
          <w:szCs w:val="28"/>
        </w:rPr>
        <w:t>- специалистами УНД представлены заключения о списании невозможной к взысканию дебиторской задолженности.</w:t>
      </w:r>
    </w:p>
    <w:p w:rsidR="00841F81" w:rsidRDefault="00841F81" w:rsidP="006D72BC">
      <w:pPr>
        <w:ind w:firstLine="709"/>
        <w:jc w:val="both"/>
        <w:rPr>
          <w:b/>
          <w:sz w:val="28"/>
          <w:szCs w:val="28"/>
          <w:highlight w:val="yellow"/>
        </w:rPr>
      </w:pPr>
    </w:p>
    <w:p w:rsidR="00E83D77" w:rsidRPr="00CF1B14" w:rsidRDefault="00A34A6F" w:rsidP="006D72BC">
      <w:pPr>
        <w:ind w:firstLine="709"/>
        <w:jc w:val="both"/>
        <w:rPr>
          <w:sz w:val="28"/>
          <w:szCs w:val="28"/>
        </w:rPr>
      </w:pPr>
      <w:r w:rsidRPr="00CF1B14">
        <w:rPr>
          <w:b/>
          <w:sz w:val="28"/>
          <w:szCs w:val="28"/>
        </w:rPr>
        <w:t xml:space="preserve">120800000 – </w:t>
      </w:r>
      <w:r w:rsidR="00CF1B14" w:rsidRPr="00CF1B14">
        <w:rPr>
          <w:b/>
          <w:sz w:val="28"/>
          <w:szCs w:val="28"/>
        </w:rPr>
        <w:t>1208613,60</w:t>
      </w:r>
      <w:r w:rsidRPr="00CF1B14">
        <w:rPr>
          <w:b/>
          <w:sz w:val="28"/>
          <w:szCs w:val="28"/>
        </w:rPr>
        <w:t>руб</w:t>
      </w:r>
      <w:r w:rsidRPr="00CF1B14">
        <w:rPr>
          <w:sz w:val="28"/>
          <w:szCs w:val="28"/>
        </w:rPr>
        <w:t>.</w:t>
      </w:r>
      <w:r w:rsidR="00576DC5" w:rsidRPr="00CF1B14">
        <w:rPr>
          <w:sz w:val="28"/>
          <w:szCs w:val="28"/>
        </w:rPr>
        <w:t xml:space="preserve"> (текущая задолженность)</w:t>
      </w:r>
      <w:r w:rsidRPr="00CF1B14">
        <w:rPr>
          <w:sz w:val="28"/>
          <w:szCs w:val="28"/>
        </w:rPr>
        <w:t>, и</w:t>
      </w:r>
      <w:r w:rsidR="001A4CBE" w:rsidRPr="00CF1B14">
        <w:rPr>
          <w:sz w:val="28"/>
          <w:szCs w:val="28"/>
        </w:rPr>
        <w:t xml:space="preserve">з них: </w:t>
      </w:r>
    </w:p>
    <w:p w:rsidR="00E27864" w:rsidRPr="00CF1B14" w:rsidRDefault="00CF1B14" w:rsidP="00E27864">
      <w:pPr>
        <w:pStyle w:val="a6"/>
        <w:tabs>
          <w:tab w:val="left" w:pos="180"/>
        </w:tabs>
        <w:spacing w:after="0"/>
        <w:ind w:firstLine="709"/>
        <w:jc w:val="both"/>
        <w:rPr>
          <w:sz w:val="28"/>
          <w:szCs w:val="28"/>
        </w:rPr>
      </w:pPr>
      <w:r w:rsidRPr="00CF1B14">
        <w:rPr>
          <w:sz w:val="28"/>
          <w:szCs w:val="28"/>
        </w:rPr>
        <w:t>31540,00</w:t>
      </w:r>
      <w:r w:rsidR="00A937F0" w:rsidRPr="00CF1B14">
        <w:rPr>
          <w:sz w:val="28"/>
          <w:szCs w:val="28"/>
        </w:rPr>
        <w:t xml:space="preserve"> руб. - </w:t>
      </w:r>
      <w:r w:rsidR="00E27864" w:rsidRPr="00CF1B14">
        <w:rPr>
          <w:sz w:val="28"/>
          <w:szCs w:val="28"/>
        </w:rPr>
        <w:t xml:space="preserve">денежные средства, выданные на оплату стоимости проезда к месту проведения отпуска и обратно </w:t>
      </w:r>
      <w:r w:rsidRPr="00CF1B14">
        <w:rPr>
          <w:sz w:val="28"/>
          <w:szCs w:val="28"/>
        </w:rPr>
        <w:t xml:space="preserve">сотруднику </w:t>
      </w:r>
      <w:r w:rsidR="00E27864" w:rsidRPr="00CF1B14">
        <w:rPr>
          <w:sz w:val="28"/>
          <w:szCs w:val="28"/>
        </w:rPr>
        <w:t>ФПС ГПС;</w:t>
      </w:r>
    </w:p>
    <w:p w:rsidR="00444D5F" w:rsidRPr="00CF1B14" w:rsidRDefault="00CF1B14" w:rsidP="00444D5F">
      <w:pPr>
        <w:pStyle w:val="a6"/>
        <w:tabs>
          <w:tab w:val="left" w:pos="180"/>
          <w:tab w:val="left" w:pos="1134"/>
          <w:tab w:val="num" w:pos="1788"/>
        </w:tabs>
        <w:spacing w:after="0"/>
        <w:ind w:firstLine="709"/>
        <w:jc w:val="both"/>
        <w:rPr>
          <w:sz w:val="28"/>
          <w:szCs w:val="28"/>
        </w:rPr>
      </w:pPr>
      <w:r w:rsidRPr="00CF1B14">
        <w:rPr>
          <w:sz w:val="28"/>
          <w:szCs w:val="28"/>
        </w:rPr>
        <w:t>1177073,60</w:t>
      </w:r>
      <w:r w:rsidR="000B1257" w:rsidRPr="00CF1B14">
        <w:rPr>
          <w:sz w:val="28"/>
          <w:szCs w:val="28"/>
        </w:rPr>
        <w:t xml:space="preserve"> руб. </w:t>
      </w:r>
      <w:r w:rsidR="001C0C73" w:rsidRPr="00CF1B14">
        <w:rPr>
          <w:sz w:val="28"/>
          <w:szCs w:val="28"/>
        </w:rPr>
        <w:t xml:space="preserve">- </w:t>
      </w:r>
      <w:r w:rsidR="009C3B1A" w:rsidRPr="00CF1B14">
        <w:rPr>
          <w:sz w:val="28"/>
          <w:szCs w:val="28"/>
        </w:rPr>
        <w:t>талоны ГСМ, находящиеся в подотчете у подотчетных лиц</w:t>
      </w:r>
      <w:r w:rsidR="000B1257" w:rsidRPr="00CF1B14">
        <w:rPr>
          <w:sz w:val="28"/>
          <w:szCs w:val="28"/>
        </w:rPr>
        <w:t xml:space="preserve">. </w:t>
      </w:r>
      <w:r w:rsidR="00444D5F" w:rsidRPr="00CF1B14">
        <w:rPr>
          <w:sz w:val="28"/>
          <w:szCs w:val="28"/>
        </w:rPr>
        <w:t>Талоны ГСМ выданы в подотчет инспекторам Центра ГИМС</w:t>
      </w:r>
      <w:r w:rsidR="00334544" w:rsidRPr="00CF1B14">
        <w:rPr>
          <w:sz w:val="28"/>
          <w:szCs w:val="28"/>
        </w:rPr>
        <w:t>,</w:t>
      </w:r>
      <w:r w:rsidR="00444D5F" w:rsidRPr="00CF1B14">
        <w:rPr>
          <w:sz w:val="28"/>
          <w:szCs w:val="28"/>
        </w:rPr>
        <w:t xml:space="preserve"> начальникам отделений надзорной деятельности, </w:t>
      </w:r>
      <w:r w:rsidR="00334544" w:rsidRPr="00CF1B14">
        <w:rPr>
          <w:sz w:val="28"/>
          <w:szCs w:val="28"/>
        </w:rPr>
        <w:t xml:space="preserve">начальникам ПСЧ Главного управления </w:t>
      </w:r>
      <w:r w:rsidR="00444D5F" w:rsidRPr="00CF1B14">
        <w:rPr>
          <w:sz w:val="28"/>
          <w:szCs w:val="28"/>
        </w:rPr>
        <w:t>находящихся в районах республики на январь месяц 20</w:t>
      </w:r>
      <w:r w:rsidR="00134E33" w:rsidRPr="00CF1B14">
        <w:rPr>
          <w:sz w:val="28"/>
          <w:szCs w:val="28"/>
        </w:rPr>
        <w:t>2</w:t>
      </w:r>
      <w:r w:rsidRPr="00CF1B14">
        <w:rPr>
          <w:sz w:val="28"/>
          <w:szCs w:val="28"/>
        </w:rPr>
        <w:t xml:space="preserve">3 </w:t>
      </w:r>
      <w:r w:rsidR="00444D5F" w:rsidRPr="00CF1B14">
        <w:rPr>
          <w:sz w:val="28"/>
          <w:szCs w:val="28"/>
        </w:rPr>
        <w:t>г</w:t>
      </w:r>
      <w:r w:rsidRPr="00CF1B14">
        <w:rPr>
          <w:sz w:val="28"/>
          <w:szCs w:val="28"/>
        </w:rPr>
        <w:t>ода</w:t>
      </w:r>
      <w:r w:rsidR="00444D5F" w:rsidRPr="00CF1B14">
        <w:rPr>
          <w:sz w:val="28"/>
          <w:szCs w:val="28"/>
        </w:rPr>
        <w:t xml:space="preserve">, в целях функционирования и поддержания в полной боевой готовности специализированного автотранспорта Главного управления </w:t>
      </w:r>
      <w:r w:rsidR="00000692" w:rsidRPr="00CF1B14">
        <w:rPr>
          <w:sz w:val="28"/>
          <w:szCs w:val="28"/>
        </w:rPr>
        <w:t>во время праздничных дней</w:t>
      </w:r>
      <w:r w:rsidR="00134E33" w:rsidRPr="00CF1B14">
        <w:rPr>
          <w:sz w:val="28"/>
          <w:szCs w:val="28"/>
        </w:rPr>
        <w:t>.</w:t>
      </w:r>
    </w:p>
    <w:p w:rsidR="00DB5138" w:rsidRPr="00CF1B14" w:rsidRDefault="00DB5138" w:rsidP="00444D5F">
      <w:pPr>
        <w:pStyle w:val="a6"/>
        <w:tabs>
          <w:tab w:val="left" w:pos="180"/>
          <w:tab w:val="left" w:pos="1134"/>
          <w:tab w:val="num" w:pos="1788"/>
        </w:tabs>
        <w:spacing w:after="0"/>
        <w:ind w:firstLine="709"/>
        <w:jc w:val="both"/>
        <w:rPr>
          <w:sz w:val="28"/>
          <w:szCs w:val="28"/>
        </w:rPr>
      </w:pPr>
      <w:r w:rsidRPr="00CF1B14">
        <w:rPr>
          <w:sz w:val="28"/>
          <w:szCs w:val="28"/>
        </w:rPr>
        <w:t xml:space="preserve">По сравнению с началом финансового года сумма задолженности </w:t>
      </w:r>
      <w:r w:rsidR="00CF1B14" w:rsidRPr="00CF1B14">
        <w:rPr>
          <w:sz w:val="28"/>
          <w:szCs w:val="28"/>
        </w:rPr>
        <w:t>увеличилась на 24,0%</w:t>
      </w:r>
      <w:r w:rsidRPr="00CF1B14">
        <w:rPr>
          <w:sz w:val="28"/>
          <w:szCs w:val="28"/>
        </w:rPr>
        <w:t>.</w:t>
      </w:r>
    </w:p>
    <w:p w:rsidR="00C21503" w:rsidRPr="0055391A" w:rsidRDefault="00C21503" w:rsidP="003300E1">
      <w:pPr>
        <w:ind w:firstLine="709"/>
        <w:jc w:val="both"/>
        <w:rPr>
          <w:b/>
          <w:color w:val="FF0000"/>
          <w:sz w:val="28"/>
          <w:szCs w:val="28"/>
          <w:highlight w:val="yellow"/>
        </w:rPr>
      </w:pPr>
    </w:p>
    <w:p w:rsidR="00DB5138" w:rsidRPr="00B83C70" w:rsidRDefault="003300E1" w:rsidP="00121699">
      <w:pPr>
        <w:ind w:firstLine="709"/>
        <w:jc w:val="both"/>
        <w:rPr>
          <w:sz w:val="28"/>
          <w:szCs w:val="28"/>
        </w:rPr>
      </w:pPr>
      <w:r w:rsidRPr="00B83C70">
        <w:rPr>
          <w:b/>
          <w:sz w:val="28"/>
          <w:szCs w:val="28"/>
        </w:rPr>
        <w:t xml:space="preserve">120900000 </w:t>
      </w:r>
      <w:r w:rsidRPr="00B83C70">
        <w:rPr>
          <w:sz w:val="28"/>
          <w:szCs w:val="28"/>
        </w:rPr>
        <w:t xml:space="preserve">– </w:t>
      </w:r>
      <w:r w:rsidR="00184D61">
        <w:rPr>
          <w:b/>
          <w:sz w:val="28"/>
          <w:szCs w:val="28"/>
        </w:rPr>
        <w:t>1556898,39</w:t>
      </w:r>
      <w:r w:rsidR="00954E9B" w:rsidRPr="00B83C70">
        <w:rPr>
          <w:sz w:val="28"/>
          <w:szCs w:val="28"/>
        </w:rPr>
        <w:t xml:space="preserve"> руб.</w:t>
      </w:r>
      <w:r w:rsidR="008B54D1">
        <w:rPr>
          <w:sz w:val="28"/>
          <w:szCs w:val="28"/>
        </w:rPr>
        <w:t xml:space="preserve"> </w:t>
      </w:r>
      <w:r w:rsidR="00DB5138" w:rsidRPr="00B83C70">
        <w:rPr>
          <w:sz w:val="28"/>
          <w:szCs w:val="28"/>
        </w:rPr>
        <w:t>По сравнению с началом года</w:t>
      </w:r>
      <w:r w:rsidR="008B54D1">
        <w:rPr>
          <w:sz w:val="28"/>
          <w:szCs w:val="28"/>
        </w:rPr>
        <w:t xml:space="preserve"> </w:t>
      </w:r>
      <w:r w:rsidR="00DB5138" w:rsidRPr="00B83C70">
        <w:rPr>
          <w:sz w:val="28"/>
          <w:szCs w:val="28"/>
        </w:rPr>
        <w:t xml:space="preserve">сумма задолженности </w:t>
      </w:r>
      <w:r w:rsidR="00D70F58">
        <w:rPr>
          <w:sz w:val="28"/>
          <w:szCs w:val="28"/>
        </w:rPr>
        <w:t>снизилась</w:t>
      </w:r>
      <w:r w:rsidR="008B54D1">
        <w:rPr>
          <w:sz w:val="28"/>
          <w:szCs w:val="28"/>
        </w:rPr>
        <w:t xml:space="preserve"> </w:t>
      </w:r>
      <w:r w:rsidR="00DB5138" w:rsidRPr="00B83C70">
        <w:rPr>
          <w:sz w:val="28"/>
          <w:szCs w:val="28"/>
        </w:rPr>
        <w:t xml:space="preserve">на </w:t>
      </w:r>
      <w:r w:rsidR="00184D61">
        <w:rPr>
          <w:sz w:val="28"/>
          <w:szCs w:val="28"/>
        </w:rPr>
        <w:t>9,7</w:t>
      </w:r>
      <w:r w:rsidR="00DB5138" w:rsidRPr="00B83C70">
        <w:rPr>
          <w:sz w:val="28"/>
          <w:szCs w:val="28"/>
        </w:rPr>
        <w:t>%.</w:t>
      </w:r>
    </w:p>
    <w:p w:rsidR="00184D61" w:rsidRDefault="00184D61" w:rsidP="00184D61">
      <w:pPr>
        <w:ind w:firstLine="708"/>
        <w:jc w:val="both"/>
        <w:rPr>
          <w:b/>
          <w:i/>
          <w:sz w:val="28"/>
          <w:szCs w:val="28"/>
        </w:rPr>
      </w:pPr>
    </w:p>
    <w:p w:rsidR="00425A5B" w:rsidRPr="00BE4136" w:rsidRDefault="00425A5B" w:rsidP="00425A5B">
      <w:pPr>
        <w:ind w:firstLine="708"/>
        <w:jc w:val="both"/>
        <w:rPr>
          <w:sz w:val="28"/>
          <w:szCs w:val="28"/>
        </w:rPr>
      </w:pPr>
      <w:r w:rsidRPr="00BE4136">
        <w:rPr>
          <w:b/>
          <w:i/>
          <w:sz w:val="28"/>
          <w:szCs w:val="28"/>
        </w:rPr>
        <w:t xml:space="preserve">Расчеты по доходам </w:t>
      </w:r>
      <w:r w:rsidR="009C4683" w:rsidRPr="00BE4136">
        <w:rPr>
          <w:b/>
          <w:i/>
          <w:sz w:val="28"/>
          <w:szCs w:val="28"/>
        </w:rPr>
        <w:t xml:space="preserve">бюджета от возврата дебиторской задолженности прошлых лет </w:t>
      </w:r>
      <w:r w:rsidRPr="00BE4136">
        <w:rPr>
          <w:b/>
          <w:sz w:val="28"/>
          <w:szCs w:val="28"/>
        </w:rPr>
        <w:t>(счет 1.209.</w:t>
      </w:r>
      <w:r w:rsidR="006D4F9E" w:rsidRPr="00BE4136">
        <w:rPr>
          <w:b/>
          <w:sz w:val="28"/>
          <w:szCs w:val="28"/>
        </w:rPr>
        <w:t>36</w:t>
      </w:r>
      <w:r w:rsidRPr="00BE4136">
        <w:rPr>
          <w:b/>
          <w:sz w:val="28"/>
          <w:szCs w:val="28"/>
        </w:rPr>
        <w:t>.000)</w:t>
      </w:r>
      <w:r w:rsidR="009C4683" w:rsidRPr="00BE4136">
        <w:rPr>
          <w:sz w:val="28"/>
          <w:szCs w:val="28"/>
        </w:rPr>
        <w:t xml:space="preserve">- </w:t>
      </w:r>
      <w:r w:rsidR="006D4F9E" w:rsidRPr="00BE4136">
        <w:rPr>
          <w:sz w:val="28"/>
          <w:szCs w:val="28"/>
        </w:rPr>
        <w:t>269 940,53</w:t>
      </w:r>
      <w:r w:rsidRPr="00BE4136">
        <w:rPr>
          <w:sz w:val="28"/>
          <w:szCs w:val="28"/>
        </w:rPr>
        <w:t xml:space="preserve"> руб.</w:t>
      </w:r>
      <w:r w:rsidR="00772CAE" w:rsidRPr="00BE4136">
        <w:rPr>
          <w:sz w:val="28"/>
          <w:szCs w:val="28"/>
        </w:rPr>
        <w:t>, в том числе:</w:t>
      </w:r>
    </w:p>
    <w:p w:rsidR="00772CAE" w:rsidRDefault="00772CAE" w:rsidP="00772CAE">
      <w:pPr>
        <w:ind w:firstLine="708"/>
        <w:jc w:val="both"/>
        <w:rPr>
          <w:sz w:val="28"/>
          <w:szCs w:val="28"/>
        </w:rPr>
      </w:pPr>
      <w:r w:rsidRPr="00BE4136">
        <w:rPr>
          <w:sz w:val="28"/>
          <w:szCs w:val="28"/>
        </w:rPr>
        <w:t>- 260958,00 руб. переплата денежного</w:t>
      </w:r>
      <w:r w:rsidRPr="00182BF2">
        <w:rPr>
          <w:sz w:val="28"/>
          <w:szCs w:val="28"/>
        </w:rPr>
        <w:t xml:space="preserve"> довольствия </w:t>
      </w:r>
      <w:r>
        <w:rPr>
          <w:sz w:val="28"/>
          <w:szCs w:val="28"/>
        </w:rPr>
        <w:t xml:space="preserve">начальнику </w:t>
      </w:r>
      <w:r w:rsidR="000B5E65" w:rsidRPr="000B5E65">
        <w:rPr>
          <w:sz w:val="28"/>
          <w:szCs w:val="28"/>
        </w:rPr>
        <w:t xml:space="preserve">центра управления в кризисных ситуациях </w:t>
      </w:r>
      <w:r w:rsidR="000B5E65">
        <w:rPr>
          <w:sz w:val="28"/>
          <w:szCs w:val="28"/>
        </w:rPr>
        <w:t xml:space="preserve">(далее – начальнику </w:t>
      </w:r>
      <w:r>
        <w:rPr>
          <w:sz w:val="28"/>
          <w:szCs w:val="28"/>
        </w:rPr>
        <w:t>ЦУКС</w:t>
      </w:r>
      <w:r w:rsidR="000B5E65">
        <w:rPr>
          <w:sz w:val="28"/>
          <w:szCs w:val="28"/>
        </w:rPr>
        <w:t>)</w:t>
      </w:r>
      <w:r>
        <w:rPr>
          <w:sz w:val="28"/>
          <w:szCs w:val="28"/>
        </w:rPr>
        <w:t xml:space="preserve"> Главного управления, выявленная в результате внутреннего финансового аудита (проверки). </w:t>
      </w:r>
    </w:p>
    <w:p w:rsidR="000B5E65" w:rsidRDefault="000B5E65" w:rsidP="000B5E65">
      <w:pPr>
        <w:ind w:firstLine="708"/>
        <w:jc w:val="both"/>
        <w:rPr>
          <w:sz w:val="28"/>
          <w:szCs w:val="28"/>
        </w:rPr>
      </w:pPr>
      <w:r>
        <w:rPr>
          <w:sz w:val="28"/>
          <w:szCs w:val="28"/>
        </w:rPr>
        <w:t xml:space="preserve">Так, в октябре месяце 2021 года главным специалистом (по финансовому аудиту) Главного управления майором внутренней службы Докуй Т.В. проведена проверка полноты, своевременности социальных выплат и обеспечения </w:t>
      </w:r>
      <w:r>
        <w:rPr>
          <w:sz w:val="28"/>
          <w:szCs w:val="28"/>
        </w:rPr>
        <w:lastRenderedPageBreak/>
        <w:t xml:space="preserve">положенными видами довольствия личного состава в связи с переходом на новую организационно-штатную структуру. </w:t>
      </w:r>
    </w:p>
    <w:p w:rsidR="000B5E65" w:rsidRPr="000B5E65" w:rsidRDefault="000B5E65" w:rsidP="000B5E65">
      <w:pPr>
        <w:ind w:firstLine="708"/>
        <w:jc w:val="both"/>
        <w:rPr>
          <w:sz w:val="28"/>
          <w:szCs w:val="28"/>
        </w:rPr>
      </w:pPr>
      <w:r w:rsidRPr="000B5E65">
        <w:rPr>
          <w:sz w:val="28"/>
          <w:szCs w:val="28"/>
        </w:rPr>
        <w:t xml:space="preserve">При проверке соответствия окладов по штатным должностям, майором внутренней службы Докуй Т.В. установлено, что начальнику </w:t>
      </w:r>
      <w:r>
        <w:rPr>
          <w:sz w:val="28"/>
          <w:szCs w:val="28"/>
        </w:rPr>
        <w:t>ЦУКС</w:t>
      </w:r>
      <w:r w:rsidRPr="000B5E65">
        <w:rPr>
          <w:sz w:val="28"/>
          <w:szCs w:val="28"/>
        </w:rPr>
        <w:t xml:space="preserve"> занижен должностной оклад, который на 01 октября 2020 года, с учетом индексаций в соответствии с распоряжениями Правительства Российской Федерации от 06.12.2017 № 2716-р, от 13.03.2019 № 415-р, от 04.09.2020 № 2250-р должен составлять 27932 руб</w:t>
      </w:r>
      <w:r w:rsidR="00D522DB">
        <w:rPr>
          <w:sz w:val="28"/>
          <w:szCs w:val="28"/>
        </w:rPr>
        <w:t>.</w:t>
      </w:r>
      <w:r w:rsidRPr="000B5E65">
        <w:rPr>
          <w:sz w:val="28"/>
          <w:szCs w:val="28"/>
        </w:rPr>
        <w:t>, а с учетом индексации в соответствии с постановлением Правительства Российской Федерации от 24.05.2021 № 772 на 01 октября 2021 года - 28966 руб.</w:t>
      </w:r>
    </w:p>
    <w:p w:rsidR="000B5E65" w:rsidRDefault="000B5E65" w:rsidP="000B5E65">
      <w:pPr>
        <w:ind w:firstLine="708"/>
        <w:jc w:val="both"/>
        <w:rPr>
          <w:sz w:val="28"/>
          <w:szCs w:val="28"/>
        </w:rPr>
      </w:pPr>
      <w:r>
        <w:rPr>
          <w:sz w:val="28"/>
          <w:szCs w:val="28"/>
        </w:rPr>
        <w:t xml:space="preserve">На основании вышеизложенного по результатам данной проверки </w:t>
      </w:r>
      <w:r w:rsidRPr="000B5E65">
        <w:rPr>
          <w:sz w:val="28"/>
          <w:szCs w:val="28"/>
        </w:rPr>
        <w:t>майором внутренней службы Докуй Т.В. установлена недоплата денежного</w:t>
      </w:r>
      <w:r>
        <w:rPr>
          <w:sz w:val="28"/>
          <w:szCs w:val="28"/>
        </w:rPr>
        <w:t xml:space="preserve"> довольствия начальнику ЦУКС Главного управления в сумме 114524,54 руб. (заключение внутреннего финансового аудита (проверки) полноты, своевременности социальных выплат и обеспечения положенными видами довольствия личного состава в связи с переходом на новую организационно-штатную структуру от 29.10.2021 года с входящим номером от 15.11.2021№ СЗ-241-9756).</w:t>
      </w:r>
    </w:p>
    <w:p w:rsidR="000B5E65" w:rsidRDefault="000B5E65" w:rsidP="000B5E65">
      <w:pPr>
        <w:ind w:firstLine="708"/>
        <w:jc w:val="both"/>
        <w:rPr>
          <w:sz w:val="28"/>
          <w:szCs w:val="28"/>
        </w:rPr>
      </w:pPr>
      <w:r>
        <w:rPr>
          <w:sz w:val="28"/>
          <w:szCs w:val="28"/>
        </w:rPr>
        <w:t>30.11.2021 поступило представление № СЗ-241-10275, согласно которому отделу кадровой, воспитательной работы и профессионального обучения, в части занижения должностного оклада начальника ЦУКС Главного управления</w:t>
      </w:r>
      <w:r w:rsidRPr="004C6F76">
        <w:rPr>
          <w:sz w:val="28"/>
          <w:szCs w:val="28"/>
        </w:rPr>
        <w:t xml:space="preserve"> (</w:t>
      </w:r>
      <w:r>
        <w:rPr>
          <w:sz w:val="28"/>
          <w:szCs w:val="28"/>
        </w:rPr>
        <w:t>п. 1), установить соответствующий оклад с 01.10.2020 в срок до 03.12.2021.</w:t>
      </w:r>
    </w:p>
    <w:p w:rsidR="000B5E65" w:rsidRDefault="000B5E65" w:rsidP="000B5E65">
      <w:pPr>
        <w:ind w:firstLine="708"/>
        <w:jc w:val="both"/>
        <w:rPr>
          <w:sz w:val="28"/>
          <w:szCs w:val="28"/>
        </w:rPr>
      </w:pPr>
      <w:r>
        <w:rPr>
          <w:sz w:val="28"/>
          <w:szCs w:val="28"/>
        </w:rPr>
        <w:t>На основании заключения аудиторской проверки отделом кадровой, воспитательной работы и профессионального обучения Главного управления внесено исправление оклада по должности начальника ЦУКС в программном продукте «1С:Предприятие» (рапорт от 17.11.2021 № СЗ-241-9879).</w:t>
      </w:r>
    </w:p>
    <w:p w:rsidR="000B5E65" w:rsidRPr="00B00DB9" w:rsidRDefault="000B5E65" w:rsidP="000B5E65">
      <w:pPr>
        <w:ind w:firstLine="708"/>
        <w:jc w:val="both"/>
        <w:rPr>
          <w:sz w:val="28"/>
          <w:szCs w:val="28"/>
        </w:rPr>
      </w:pPr>
      <w:r>
        <w:rPr>
          <w:sz w:val="28"/>
          <w:szCs w:val="28"/>
        </w:rPr>
        <w:t>После внесения изменений в программный продукт «1С:Предприятие» финансово-экономическим отделом Главного управления произведен перерасчет денежного довольствия начальнику ЦУКС в сумме 114524,54 руб.</w:t>
      </w:r>
    </w:p>
    <w:p w:rsidR="000B5E65" w:rsidRPr="0067157E" w:rsidRDefault="000B5E65" w:rsidP="000B5E65">
      <w:pPr>
        <w:ind w:firstLine="708"/>
        <w:jc w:val="both"/>
        <w:rPr>
          <w:sz w:val="28"/>
          <w:szCs w:val="28"/>
        </w:rPr>
      </w:pPr>
      <w:r>
        <w:rPr>
          <w:sz w:val="28"/>
          <w:szCs w:val="28"/>
        </w:rPr>
        <w:t xml:space="preserve">С данного периода начисление денежного довольствия начальнику </w:t>
      </w:r>
      <w:r w:rsidRPr="008B27A2">
        <w:rPr>
          <w:sz w:val="28"/>
          <w:szCs w:val="28"/>
        </w:rPr>
        <w:t>ЦУКС производилось с должностного оклада 28966 руб</w:t>
      </w:r>
      <w:r w:rsidR="00D522DB">
        <w:rPr>
          <w:sz w:val="28"/>
          <w:szCs w:val="28"/>
        </w:rPr>
        <w:t>.</w:t>
      </w:r>
      <w:r w:rsidRPr="008B27A2">
        <w:rPr>
          <w:sz w:val="28"/>
          <w:szCs w:val="28"/>
        </w:rPr>
        <w:t>, с 01.10.2022 – 30125 руб</w:t>
      </w:r>
      <w:r>
        <w:rPr>
          <w:sz w:val="28"/>
          <w:szCs w:val="28"/>
        </w:rPr>
        <w:t>.</w:t>
      </w:r>
    </w:p>
    <w:p w:rsidR="000B5E65" w:rsidRPr="000B5E65" w:rsidRDefault="000B5E65" w:rsidP="000B5E65">
      <w:pPr>
        <w:ind w:firstLine="708"/>
        <w:jc w:val="both"/>
        <w:rPr>
          <w:sz w:val="28"/>
          <w:szCs w:val="28"/>
        </w:rPr>
      </w:pPr>
      <w:r w:rsidRPr="000B5E65">
        <w:rPr>
          <w:sz w:val="28"/>
          <w:szCs w:val="28"/>
        </w:rPr>
        <w:t>Согласно апелляционного определения судебной коллегии по гражданским делам Омского областного суда от 03.08.2022 № 55RS0007-01-2022-001649-98, рассматривалось аналогичное нарушение при установлении должностного оклада начальнику ЦУКС, из чего следует, что изначально оклад начальнику ЦУКС Главного управления был установлен правильно в соответствии с разъяснениями ДКП МЧС России от 16.12.2021 № М-4-3102. Определение восьмого кассационного суда общей юрисдикции по данному вопросу ступило в законную силу 08.11.2022 года.</w:t>
      </w:r>
    </w:p>
    <w:p w:rsidR="000B5E65" w:rsidRPr="000B5E65" w:rsidRDefault="000B5E65" w:rsidP="000B5E65">
      <w:pPr>
        <w:ind w:firstLine="708"/>
        <w:jc w:val="both"/>
        <w:rPr>
          <w:sz w:val="28"/>
          <w:szCs w:val="28"/>
        </w:rPr>
      </w:pPr>
      <w:r w:rsidRPr="000B5E65">
        <w:rPr>
          <w:sz w:val="28"/>
          <w:szCs w:val="28"/>
        </w:rPr>
        <w:t>В декабре месяце 2022 года майором внутренней службы Докуй Т.В. повторно проведена внеплановая проверка правильности исчисления, полноты выплат денежного довольствия с уточнением оклада начальника ЦУКС Главного управления. В результате данной проверки установлена переплата денежного довольствия начальнику ЦУКС Главного управл</w:t>
      </w:r>
      <w:r>
        <w:rPr>
          <w:sz w:val="28"/>
          <w:szCs w:val="28"/>
        </w:rPr>
        <w:t>ения в размере 299952,0</w:t>
      </w:r>
      <w:r w:rsidR="0042203B">
        <w:rPr>
          <w:sz w:val="28"/>
          <w:szCs w:val="28"/>
        </w:rPr>
        <w:t>0</w:t>
      </w:r>
      <w:r>
        <w:rPr>
          <w:sz w:val="28"/>
          <w:szCs w:val="28"/>
        </w:rPr>
        <w:t xml:space="preserve"> руб. (с учетом удержанного налога на доходы физических лиц переплата составляет 260958,</w:t>
      </w:r>
      <w:r w:rsidR="00EB4B9F">
        <w:rPr>
          <w:sz w:val="28"/>
          <w:szCs w:val="28"/>
        </w:rPr>
        <w:t>00</w:t>
      </w:r>
      <w:r>
        <w:rPr>
          <w:sz w:val="28"/>
          <w:szCs w:val="28"/>
        </w:rPr>
        <w:t xml:space="preserve"> руб.), </w:t>
      </w:r>
      <w:r w:rsidRPr="000B5E65">
        <w:rPr>
          <w:sz w:val="28"/>
          <w:szCs w:val="28"/>
        </w:rPr>
        <w:t xml:space="preserve">в результате существенной ошибки в выводах заключения внутреннего финансового аудита (проверки) полноты, своевременности </w:t>
      </w:r>
      <w:r w:rsidRPr="000B5E65">
        <w:rPr>
          <w:sz w:val="28"/>
          <w:szCs w:val="28"/>
        </w:rPr>
        <w:lastRenderedPageBreak/>
        <w:t xml:space="preserve">социальных выплат и обеспечения положенными видами довольствия личного состава в связи с переходом на новую организационно-штатную структуру от 29.10.2021 года. </w:t>
      </w:r>
    </w:p>
    <w:p w:rsidR="000B5E65" w:rsidRDefault="000B5E65" w:rsidP="000B5E65">
      <w:pPr>
        <w:ind w:firstLine="708"/>
        <w:jc w:val="both"/>
        <w:rPr>
          <w:sz w:val="28"/>
          <w:szCs w:val="28"/>
        </w:rPr>
      </w:pPr>
      <w:r w:rsidRPr="000B5E65">
        <w:rPr>
          <w:sz w:val="28"/>
          <w:szCs w:val="28"/>
        </w:rPr>
        <w:t xml:space="preserve">Начальнику ЦУКС Главного управления 15.12.2022 предложено внести в кассу учреждения переплату денежного довольствия. От данного предложения начальник ЦУКС Главного управления отказался. По состоянию на сегодняшний </w:t>
      </w:r>
      <w:r w:rsidRPr="00105A26">
        <w:rPr>
          <w:sz w:val="28"/>
          <w:szCs w:val="28"/>
        </w:rPr>
        <w:t>день переплата денежного довольствия в сумме 299952,0</w:t>
      </w:r>
      <w:r w:rsidR="0042203B" w:rsidRPr="00105A26">
        <w:rPr>
          <w:sz w:val="28"/>
          <w:szCs w:val="28"/>
        </w:rPr>
        <w:t>0</w:t>
      </w:r>
      <w:r w:rsidRPr="00105A26">
        <w:rPr>
          <w:sz w:val="28"/>
          <w:szCs w:val="28"/>
        </w:rPr>
        <w:t xml:space="preserve"> руб</w:t>
      </w:r>
      <w:r w:rsidR="0042203B" w:rsidRPr="00105A26">
        <w:rPr>
          <w:sz w:val="28"/>
          <w:szCs w:val="28"/>
        </w:rPr>
        <w:t>.(с учетом удержанного налога на доходы физических лиц переплата составляет 260958,</w:t>
      </w:r>
      <w:r w:rsidR="00EB4B9F">
        <w:rPr>
          <w:sz w:val="28"/>
          <w:szCs w:val="28"/>
        </w:rPr>
        <w:t>00</w:t>
      </w:r>
      <w:r w:rsidR="0042203B">
        <w:rPr>
          <w:sz w:val="28"/>
          <w:szCs w:val="28"/>
        </w:rPr>
        <w:t xml:space="preserve"> руб</w:t>
      </w:r>
      <w:r w:rsidR="00105A26">
        <w:rPr>
          <w:sz w:val="28"/>
          <w:szCs w:val="28"/>
        </w:rPr>
        <w:t>.,</w:t>
      </w:r>
      <w:r w:rsidR="00105A26" w:rsidRPr="00105A26">
        <w:rPr>
          <w:sz w:val="28"/>
          <w:szCs w:val="28"/>
        </w:rPr>
        <w:t xml:space="preserve"> из них за 2020 год – </w:t>
      </w:r>
      <w:r w:rsidR="00105A26">
        <w:rPr>
          <w:sz w:val="28"/>
          <w:szCs w:val="28"/>
        </w:rPr>
        <w:t>15048,84</w:t>
      </w:r>
      <w:r w:rsidR="00105A26" w:rsidRPr="00105A26">
        <w:rPr>
          <w:sz w:val="28"/>
          <w:szCs w:val="28"/>
        </w:rPr>
        <w:t xml:space="preserve"> руб., 2021 год – </w:t>
      </w:r>
      <w:r w:rsidR="00105A26">
        <w:rPr>
          <w:sz w:val="28"/>
          <w:szCs w:val="28"/>
        </w:rPr>
        <w:t>15066</w:t>
      </w:r>
      <w:r w:rsidR="00EB4B9F">
        <w:rPr>
          <w:sz w:val="28"/>
          <w:szCs w:val="28"/>
        </w:rPr>
        <w:t>6</w:t>
      </w:r>
      <w:r w:rsidR="00105A26">
        <w:rPr>
          <w:sz w:val="28"/>
          <w:szCs w:val="28"/>
        </w:rPr>
        <w:t>,47</w:t>
      </w:r>
      <w:r w:rsidR="00105A26" w:rsidRPr="00105A26">
        <w:rPr>
          <w:sz w:val="28"/>
          <w:szCs w:val="28"/>
        </w:rPr>
        <w:t xml:space="preserve"> руб., 2022 года –</w:t>
      </w:r>
      <w:r w:rsidR="00105A26">
        <w:rPr>
          <w:sz w:val="28"/>
          <w:szCs w:val="28"/>
        </w:rPr>
        <w:t xml:space="preserve"> 95242,69 </w:t>
      </w:r>
      <w:r w:rsidR="00105A26" w:rsidRPr="00105A26">
        <w:rPr>
          <w:sz w:val="28"/>
          <w:szCs w:val="28"/>
        </w:rPr>
        <w:t>руб</w:t>
      </w:r>
      <w:r w:rsidR="0042203B">
        <w:rPr>
          <w:sz w:val="28"/>
          <w:szCs w:val="28"/>
        </w:rPr>
        <w:t>.)</w:t>
      </w:r>
      <w:r w:rsidRPr="000B5E65">
        <w:rPr>
          <w:sz w:val="28"/>
          <w:szCs w:val="28"/>
        </w:rPr>
        <w:t xml:space="preserve"> числится по данным бюджетного учета и не погашена.</w:t>
      </w:r>
    </w:p>
    <w:p w:rsidR="00E21FC5" w:rsidRPr="00753257" w:rsidRDefault="00E21FC5" w:rsidP="000B5E65">
      <w:pPr>
        <w:ind w:firstLine="708"/>
        <w:jc w:val="both"/>
        <w:rPr>
          <w:sz w:val="28"/>
          <w:szCs w:val="28"/>
        </w:rPr>
      </w:pPr>
      <w:r w:rsidRPr="00000D3B">
        <w:rPr>
          <w:sz w:val="28"/>
          <w:szCs w:val="28"/>
        </w:rPr>
        <w:t xml:space="preserve">- 8982,53 руб. </w:t>
      </w:r>
      <w:r w:rsidR="00036F24" w:rsidRPr="00000D3B">
        <w:rPr>
          <w:sz w:val="28"/>
          <w:szCs w:val="28"/>
        </w:rPr>
        <w:t>авансовый платеж за коммунальные услуги</w:t>
      </w:r>
      <w:r w:rsidR="00036F24">
        <w:rPr>
          <w:sz w:val="28"/>
          <w:szCs w:val="28"/>
        </w:rPr>
        <w:t xml:space="preserve"> (электроснабжение) АО «</w:t>
      </w:r>
      <w:proofErr w:type="spellStart"/>
      <w:r w:rsidR="00036F24">
        <w:rPr>
          <w:sz w:val="28"/>
          <w:szCs w:val="28"/>
        </w:rPr>
        <w:t>Тываэнергосбыт</w:t>
      </w:r>
      <w:proofErr w:type="spellEnd"/>
      <w:r w:rsidR="00036F24">
        <w:rPr>
          <w:sz w:val="28"/>
          <w:szCs w:val="28"/>
        </w:rPr>
        <w:t xml:space="preserve">». Так, </w:t>
      </w:r>
      <w:r w:rsidR="00885CD2">
        <w:rPr>
          <w:sz w:val="28"/>
          <w:szCs w:val="28"/>
        </w:rPr>
        <w:t>в соответствии с условиями заключенного государственного контракта с АО «</w:t>
      </w:r>
      <w:proofErr w:type="spellStart"/>
      <w:r w:rsidR="00885CD2">
        <w:rPr>
          <w:sz w:val="28"/>
          <w:szCs w:val="28"/>
        </w:rPr>
        <w:t>Тываэнергосбыт</w:t>
      </w:r>
      <w:proofErr w:type="spellEnd"/>
      <w:r w:rsidR="00885CD2">
        <w:rPr>
          <w:sz w:val="28"/>
          <w:szCs w:val="28"/>
        </w:rPr>
        <w:t>» от 03.02.2022 № 6019 на основании</w:t>
      </w:r>
      <w:r w:rsidR="008B54D1">
        <w:rPr>
          <w:sz w:val="28"/>
          <w:szCs w:val="28"/>
        </w:rPr>
        <w:t xml:space="preserve"> </w:t>
      </w:r>
      <w:r w:rsidR="00753257">
        <w:rPr>
          <w:sz w:val="28"/>
          <w:szCs w:val="28"/>
        </w:rPr>
        <w:t xml:space="preserve">счета от 31.05.2022 № 36652-6019 перечислен авансовый платеж в размере 30% за июнь месяц. </w:t>
      </w:r>
      <w:r w:rsidR="00885CD2">
        <w:rPr>
          <w:sz w:val="28"/>
          <w:szCs w:val="28"/>
        </w:rPr>
        <w:t>Однако,</w:t>
      </w:r>
      <w:r w:rsidR="008B54D1">
        <w:rPr>
          <w:sz w:val="28"/>
          <w:szCs w:val="28"/>
        </w:rPr>
        <w:t xml:space="preserve"> </w:t>
      </w:r>
      <w:r w:rsidR="00000D3B">
        <w:rPr>
          <w:sz w:val="28"/>
          <w:szCs w:val="28"/>
        </w:rPr>
        <w:t xml:space="preserve">по выставленному </w:t>
      </w:r>
      <w:r w:rsidR="00000D3B" w:rsidRPr="00000D3B">
        <w:rPr>
          <w:sz w:val="28"/>
          <w:szCs w:val="28"/>
        </w:rPr>
        <w:t>акт</w:t>
      </w:r>
      <w:r w:rsidR="00000D3B">
        <w:rPr>
          <w:sz w:val="28"/>
          <w:szCs w:val="28"/>
        </w:rPr>
        <w:t>у</w:t>
      </w:r>
      <w:r w:rsidR="00000D3B" w:rsidRPr="00000D3B">
        <w:rPr>
          <w:sz w:val="28"/>
          <w:szCs w:val="28"/>
        </w:rPr>
        <w:t xml:space="preserve"> приема-передачи электрической энергии</w:t>
      </w:r>
      <w:r w:rsidR="008B54D1">
        <w:rPr>
          <w:sz w:val="28"/>
          <w:szCs w:val="28"/>
        </w:rPr>
        <w:t xml:space="preserve"> </w:t>
      </w:r>
      <w:r w:rsidR="00000D3B">
        <w:rPr>
          <w:sz w:val="28"/>
          <w:szCs w:val="28"/>
        </w:rPr>
        <w:t xml:space="preserve">от </w:t>
      </w:r>
      <w:r w:rsidR="00903D56">
        <w:rPr>
          <w:sz w:val="28"/>
          <w:szCs w:val="28"/>
        </w:rPr>
        <w:t xml:space="preserve">30.06.2022 № 26119 </w:t>
      </w:r>
      <w:r w:rsidR="004C7312">
        <w:rPr>
          <w:sz w:val="28"/>
          <w:szCs w:val="28"/>
        </w:rPr>
        <w:t xml:space="preserve">за июнь месяц фактически </w:t>
      </w:r>
      <w:r w:rsidR="00903D56">
        <w:rPr>
          <w:sz w:val="28"/>
          <w:szCs w:val="28"/>
        </w:rPr>
        <w:t>потреблено</w:t>
      </w:r>
      <w:r w:rsidR="008B54D1">
        <w:rPr>
          <w:sz w:val="28"/>
          <w:szCs w:val="28"/>
        </w:rPr>
        <w:t xml:space="preserve"> </w:t>
      </w:r>
      <w:r w:rsidR="00903D56">
        <w:rPr>
          <w:sz w:val="28"/>
          <w:szCs w:val="28"/>
        </w:rPr>
        <w:t>электроэнергии меньш</w:t>
      </w:r>
      <w:r w:rsidR="004C7312">
        <w:rPr>
          <w:sz w:val="28"/>
          <w:szCs w:val="28"/>
        </w:rPr>
        <w:t xml:space="preserve">е объема произведенного </w:t>
      </w:r>
      <w:r w:rsidR="00903D56">
        <w:rPr>
          <w:sz w:val="28"/>
          <w:szCs w:val="28"/>
        </w:rPr>
        <w:t xml:space="preserve"> авансов</w:t>
      </w:r>
      <w:r w:rsidR="004C7312">
        <w:rPr>
          <w:sz w:val="28"/>
          <w:szCs w:val="28"/>
        </w:rPr>
        <w:t>ого</w:t>
      </w:r>
      <w:r w:rsidR="00903D56">
        <w:rPr>
          <w:sz w:val="28"/>
          <w:szCs w:val="28"/>
        </w:rPr>
        <w:t xml:space="preserve"> платеж</w:t>
      </w:r>
      <w:r w:rsidR="004C7312">
        <w:rPr>
          <w:sz w:val="28"/>
          <w:szCs w:val="28"/>
        </w:rPr>
        <w:t>а</w:t>
      </w:r>
      <w:r w:rsidR="00903D56">
        <w:rPr>
          <w:sz w:val="28"/>
          <w:szCs w:val="28"/>
        </w:rPr>
        <w:t xml:space="preserve">. </w:t>
      </w:r>
      <w:r w:rsidR="00C36C8B">
        <w:rPr>
          <w:sz w:val="28"/>
          <w:szCs w:val="28"/>
        </w:rPr>
        <w:t>Решением Арбитражного суда Республики Тыва по делу от 23.05.2022 № А69-2932/2021 АО «</w:t>
      </w:r>
      <w:proofErr w:type="spellStart"/>
      <w:r w:rsidR="00C36C8B">
        <w:rPr>
          <w:sz w:val="28"/>
          <w:szCs w:val="28"/>
        </w:rPr>
        <w:t>Тываэнергосбыт</w:t>
      </w:r>
      <w:proofErr w:type="spellEnd"/>
      <w:r w:rsidR="00C36C8B">
        <w:rPr>
          <w:sz w:val="28"/>
          <w:szCs w:val="28"/>
        </w:rPr>
        <w:t xml:space="preserve">» признан несостоятельным (банкротом) с 01.07.2022, в результате чего </w:t>
      </w:r>
      <w:r w:rsidR="00DC6AD7">
        <w:rPr>
          <w:sz w:val="28"/>
          <w:szCs w:val="28"/>
        </w:rPr>
        <w:t xml:space="preserve">переплата в сумме </w:t>
      </w:r>
      <w:r w:rsidR="00C36C8B">
        <w:rPr>
          <w:sz w:val="28"/>
          <w:szCs w:val="28"/>
        </w:rPr>
        <w:t>8982,53 руб.</w:t>
      </w:r>
      <w:r w:rsidR="00DC6AD7">
        <w:rPr>
          <w:sz w:val="28"/>
          <w:szCs w:val="28"/>
        </w:rPr>
        <w:t xml:space="preserve"> не погашена. В течение финансового года начальнику управления по развитию и реализации услуг АО «</w:t>
      </w:r>
      <w:proofErr w:type="spellStart"/>
      <w:r w:rsidR="00DC6AD7">
        <w:rPr>
          <w:sz w:val="28"/>
          <w:szCs w:val="28"/>
        </w:rPr>
        <w:t>Тываэнергосбыт</w:t>
      </w:r>
      <w:proofErr w:type="spellEnd"/>
      <w:r w:rsidR="00DC6AD7">
        <w:rPr>
          <w:sz w:val="28"/>
          <w:szCs w:val="28"/>
        </w:rPr>
        <w:t>» неоднократно направлялись письма о в</w:t>
      </w:r>
      <w:r w:rsidR="00A2326A">
        <w:rPr>
          <w:sz w:val="28"/>
          <w:szCs w:val="28"/>
        </w:rPr>
        <w:t>озврате данных денежных средств, однако по сегодняшний день дебиторская задолженность не возвращена на лицевой счет Главного управления.</w:t>
      </w:r>
    </w:p>
    <w:p w:rsidR="00A44A0C" w:rsidRDefault="00A44A0C" w:rsidP="00A44A0C">
      <w:pPr>
        <w:ind w:firstLine="708"/>
        <w:jc w:val="both"/>
        <w:rPr>
          <w:b/>
          <w:i/>
          <w:sz w:val="28"/>
          <w:szCs w:val="28"/>
        </w:rPr>
      </w:pPr>
    </w:p>
    <w:p w:rsidR="00A44A0C" w:rsidRPr="00BE6B91" w:rsidRDefault="00A44A0C" w:rsidP="00A44A0C">
      <w:pPr>
        <w:ind w:firstLine="708"/>
        <w:jc w:val="both"/>
        <w:rPr>
          <w:sz w:val="28"/>
          <w:szCs w:val="28"/>
        </w:rPr>
      </w:pPr>
      <w:r w:rsidRPr="00BE6B91">
        <w:rPr>
          <w:b/>
          <w:i/>
          <w:sz w:val="28"/>
          <w:szCs w:val="28"/>
        </w:rPr>
        <w:t xml:space="preserve">Расчеты по доходам от штрафных санкций за нарушение законодательства о закупках </w:t>
      </w:r>
      <w:r w:rsidRPr="00BE6B91">
        <w:rPr>
          <w:b/>
          <w:sz w:val="28"/>
          <w:szCs w:val="28"/>
        </w:rPr>
        <w:t>(счет 1.20</w:t>
      </w:r>
      <w:r>
        <w:rPr>
          <w:b/>
          <w:sz w:val="28"/>
          <w:szCs w:val="28"/>
        </w:rPr>
        <w:t>9</w:t>
      </w:r>
      <w:r w:rsidRPr="00BE6B91">
        <w:rPr>
          <w:b/>
          <w:sz w:val="28"/>
          <w:szCs w:val="28"/>
        </w:rPr>
        <w:t xml:space="preserve">.41.000) </w:t>
      </w:r>
      <w:r w:rsidRPr="00BE6B91">
        <w:rPr>
          <w:sz w:val="28"/>
          <w:szCs w:val="28"/>
        </w:rPr>
        <w:t xml:space="preserve">– 51 842,70 руб. Данная задолженность образовалась в результате выставленной пени ООО «ГУД ФУД» по государственному контракту от 21.03.2022 № 10.2022 на поставку индивидуальных рационов питания, за не исполнение условий заключенного контракта (требование об осуществлении уплаты денежной суммы по независимой гарантии от 22.06.2022 № ИВ-241-1358). Главным управлением 09.09.2022 года на ООО «ГУД ФУД» подано исковое заявлением о взыскании штрафа и пени в связи с неисполнением обязательств по государственному контракту. </w:t>
      </w:r>
    </w:p>
    <w:p w:rsidR="00A44A0C" w:rsidRPr="009B56AD" w:rsidRDefault="00A44A0C" w:rsidP="00A44A0C">
      <w:pPr>
        <w:ind w:firstLine="708"/>
        <w:jc w:val="both"/>
        <w:rPr>
          <w:sz w:val="28"/>
          <w:szCs w:val="28"/>
        </w:rPr>
      </w:pPr>
      <w:r w:rsidRPr="00BE6B91">
        <w:rPr>
          <w:sz w:val="28"/>
          <w:szCs w:val="28"/>
        </w:rPr>
        <w:t>Арбитражным судом Республики Тыва исковое заявление Главного управления рассмотрено и вынесено решение от 22.11.2022 №А69-2899/2022 о взыскании с ООО «ГУД ФУД» в пользу Главного управления 51 842,70 руб.</w:t>
      </w:r>
    </w:p>
    <w:p w:rsidR="009C4683" w:rsidRPr="0055391A" w:rsidRDefault="009C4683" w:rsidP="00425A5B">
      <w:pPr>
        <w:ind w:firstLine="708"/>
        <w:jc w:val="both"/>
        <w:rPr>
          <w:b/>
          <w:i/>
          <w:sz w:val="28"/>
          <w:szCs w:val="28"/>
          <w:highlight w:val="yellow"/>
        </w:rPr>
      </w:pPr>
    </w:p>
    <w:p w:rsidR="00091D91" w:rsidRPr="00234C2F" w:rsidRDefault="00091D91" w:rsidP="00091D91">
      <w:pPr>
        <w:ind w:firstLine="708"/>
        <w:jc w:val="both"/>
        <w:rPr>
          <w:sz w:val="28"/>
          <w:szCs w:val="28"/>
        </w:rPr>
      </w:pPr>
      <w:r w:rsidRPr="00234C2F">
        <w:rPr>
          <w:b/>
          <w:i/>
          <w:sz w:val="28"/>
          <w:szCs w:val="28"/>
        </w:rPr>
        <w:t xml:space="preserve">Расчеты по доходам от прочих сумм принудительного изъятия </w:t>
      </w:r>
      <w:r w:rsidRPr="00234C2F">
        <w:rPr>
          <w:b/>
          <w:sz w:val="28"/>
          <w:szCs w:val="28"/>
        </w:rPr>
        <w:t>(счет 1.209.45.000)</w:t>
      </w:r>
      <w:r w:rsidRPr="00234C2F">
        <w:rPr>
          <w:sz w:val="28"/>
          <w:szCs w:val="28"/>
        </w:rPr>
        <w:t xml:space="preserve"> – 1 235 115,16 руб., в  том числе:</w:t>
      </w:r>
    </w:p>
    <w:p w:rsidR="00091D91" w:rsidRPr="00234C2F" w:rsidRDefault="00091D91" w:rsidP="00091D91">
      <w:pPr>
        <w:ind w:firstLine="708"/>
        <w:jc w:val="both"/>
        <w:rPr>
          <w:color w:val="000000"/>
          <w:sz w:val="28"/>
          <w:szCs w:val="28"/>
        </w:rPr>
      </w:pPr>
      <w:r w:rsidRPr="00234C2F">
        <w:rPr>
          <w:color w:val="000000"/>
          <w:sz w:val="28"/>
          <w:szCs w:val="28"/>
        </w:rPr>
        <w:t xml:space="preserve">1) </w:t>
      </w:r>
      <w:r w:rsidR="00234C2F" w:rsidRPr="00234C2F">
        <w:rPr>
          <w:color w:val="000000"/>
          <w:sz w:val="28"/>
          <w:szCs w:val="28"/>
        </w:rPr>
        <w:t xml:space="preserve">1068069,57 </w:t>
      </w:r>
      <w:r w:rsidRPr="00234C2F">
        <w:rPr>
          <w:color w:val="000000"/>
          <w:sz w:val="28"/>
          <w:szCs w:val="28"/>
        </w:rPr>
        <w:t xml:space="preserve">- </w:t>
      </w:r>
      <w:r w:rsidRPr="00234C2F">
        <w:rPr>
          <w:sz w:val="28"/>
          <w:szCs w:val="28"/>
        </w:rPr>
        <w:t>задолженность, переходящая с 2014г.</w:t>
      </w:r>
      <w:r w:rsidRPr="00234C2F">
        <w:rPr>
          <w:color w:val="000000"/>
          <w:sz w:val="28"/>
          <w:szCs w:val="28"/>
        </w:rPr>
        <w:t xml:space="preserve">, образованная по гражданскому делу по иску Главного управления к Медведеву В.В. (исполнительный лист ВС № 005802167 от 13.03.2014г.) о взыскании денежных средств в порядке регресса. </w:t>
      </w:r>
    </w:p>
    <w:p w:rsidR="00091D91" w:rsidRPr="00234C2F" w:rsidRDefault="00091D91" w:rsidP="00091D91">
      <w:pPr>
        <w:ind w:firstLine="708"/>
        <w:jc w:val="both"/>
        <w:rPr>
          <w:sz w:val="28"/>
          <w:szCs w:val="28"/>
        </w:rPr>
      </w:pPr>
      <w:r w:rsidRPr="00234C2F">
        <w:rPr>
          <w:sz w:val="28"/>
          <w:szCs w:val="28"/>
        </w:rPr>
        <w:lastRenderedPageBreak/>
        <w:t>Так, 23 декабря 2010 года Медведев В. В. – водитель ФГКУ «1 отряд ФПС Республики Тыва», управляя технически исправным служебным автомобилем «</w:t>
      </w:r>
      <w:proofErr w:type="spellStart"/>
      <w:r w:rsidRPr="00234C2F">
        <w:rPr>
          <w:sz w:val="28"/>
          <w:szCs w:val="28"/>
          <w:lang w:val="en-US"/>
        </w:rPr>
        <w:t>ToyotaLandCruiser</w:t>
      </w:r>
      <w:proofErr w:type="spellEnd"/>
      <w:r w:rsidRPr="00234C2F">
        <w:rPr>
          <w:sz w:val="28"/>
          <w:szCs w:val="28"/>
        </w:rPr>
        <w:t xml:space="preserve">», государственный регистрационный знак Т 119 ТТ 17 </w:t>
      </w:r>
      <w:r w:rsidRPr="00234C2F">
        <w:rPr>
          <w:sz w:val="28"/>
          <w:szCs w:val="28"/>
          <w:lang w:val="en-US"/>
        </w:rPr>
        <w:t>RUS</w:t>
      </w:r>
      <w:r w:rsidRPr="00234C2F">
        <w:rPr>
          <w:sz w:val="28"/>
          <w:szCs w:val="28"/>
        </w:rPr>
        <w:t>, двигаясь по автодороге «Енисей», в Усть-Абаканском районе, Республики Хакасия со стороны г. Абакана в сторону г. Красноярска, в нарушении требований п. 1.5 Правил дорожного движения Российской Федерации, утвержденных Постановлением Совета Министров – Правительства РФ от 23.10.1993 г., обязывающего водителя «действовать таким образом, чтобы не создавать опасности для движения и не причинять вреда», не принял мер для обеспечения безопасности движения, не учел интенсивность движения, дорожные и метеорологические условия и видимость в направлении движения, которая была ограничена из-за темного времени суток. В результате совершенной Медведевым В.В. автомобильной аварии, погибли родители истицы. Приговором Усть-Абаканского районного суда Республики Хакасия от 04.08.2011 года Медведев В.В. признан виновным.</w:t>
      </w:r>
    </w:p>
    <w:p w:rsidR="00091D91" w:rsidRPr="00234C2F" w:rsidRDefault="00091D91" w:rsidP="00091D91">
      <w:pPr>
        <w:ind w:firstLine="708"/>
        <w:jc w:val="both"/>
        <w:rPr>
          <w:sz w:val="28"/>
          <w:szCs w:val="28"/>
        </w:rPr>
      </w:pPr>
      <w:r w:rsidRPr="00234C2F">
        <w:rPr>
          <w:sz w:val="28"/>
          <w:szCs w:val="28"/>
        </w:rPr>
        <w:t xml:space="preserve">В результате ДТП был поврежден автомобиль Тойота Лэнд </w:t>
      </w:r>
      <w:proofErr w:type="spellStart"/>
      <w:r w:rsidRPr="00234C2F">
        <w:rPr>
          <w:sz w:val="28"/>
          <w:szCs w:val="28"/>
        </w:rPr>
        <w:t>Крузер</w:t>
      </w:r>
      <w:proofErr w:type="spellEnd"/>
      <w:r w:rsidRPr="00234C2F">
        <w:rPr>
          <w:sz w:val="28"/>
          <w:szCs w:val="28"/>
        </w:rPr>
        <w:t xml:space="preserve"> 100, регистрационный знак Т119ТТ 17, закрепленный за Главным управлением на праве оперативного управления.</w:t>
      </w:r>
    </w:p>
    <w:p w:rsidR="00091D91" w:rsidRPr="00234C2F" w:rsidRDefault="00091D91" w:rsidP="00091D91">
      <w:pPr>
        <w:ind w:firstLine="708"/>
        <w:jc w:val="both"/>
        <w:rPr>
          <w:sz w:val="28"/>
          <w:szCs w:val="28"/>
        </w:rPr>
      </w:pPr>
      <w:r w:rsidRPr="00234C2F">
        <w:rPr>
          <w:sz w:val="28"/>
          <w:szCs w:val="28"/>
        </w:rPr>
        <w:t xml:space="preserve">В связи с тем, что транспортное средство находится на праве оперативного управления в Главном управлении, </w:t>
      </w:r>
      <w:proofErr w:type="spellStart"/>
      <w:r w:rsidRPr="00234C2F">
        <w:rPr>
          <w:sz w:val="28"/>
          <w:szCs w:val="28"/>
        </w:rPr>
        <w:t>Кызылским</w:t>
      </w:r>
      <w:proofErr w:type="spellEnd"/>
      <w:r w:rsidRPr="00234C2F">
        <w:rPr>
          <w:sz w:val="28"/>
          <w:szCs w:val="28"/>
        </w:rPr>
        <w:t xml:space="preserve"> городским судом принято решение от 12.03.2013г. о взыскании морального вреда в размере 500 000 рублей, материального вреда в размере 801 795 рублей и судебных расходов в размере 3500 рублей с Главного управления в пользу </w:t>
      </w:r>
      <w:proofErr w:type="spellStart"/>
      <w:r w:rsidRPr="00234C2F">
        <w:rPr>
          <w:sz w:val="28"/>
          <w:szCs w:val="28"/>
        </w:rPr>
        <w:t>Балановой</w:t>
      </w:r>
      <w:proofErr w:type="spellEnd"/>
      <w:r w:rsidRPr="00234C2F">
        <w:rPr>
          <w:sz w:val="28"/>
          <w:szCs w:val="28"/>
        </w:rPr>
        <w:t xml:space="preserve"> М.С. (истица)</w:t>
      </w:r>
      <w:r w:rsidR="00636D5A">
        <w:rPr>
          <w:sz w:val="28"/>
          <w:szCs w:val="28"/>
        </w:rPr>
        <w:t>.</w:t>
      </w:r>
    </w:p>
    <w:p w:rsidR="00091D91" w:rsidRPr="00234C2F" w:rsidRDefault="00091D91" w:rsidP="00091D91">
      <w:pPr>
        <w:ind w:firstLine="708"/>
        <w:jc w:val="both"/>
        <w:rPr>
          <w:sz w:val="28"/>
          <w:szCs w:val="28"/>
        </w:rPr>
      </w:pPr>
      <w:r w:rsidRPr="00234C2F">
        <w:rPr>
          <w:sz w:val="28"/>
          <w:szCs w:val="28"/>
        </w:rPr>
        <w:t>В сентябре месяце 2013г. задолженность по данному исполнительному листу полностью погашена.</w:t>
      </w:r>
    </w:p>
    <w:p w:rsidR="00091D91" w:rsidRPr="00234C2F" w:rsidRDefault="00091D91" w:rsidP="00091D91">
      <w:pPr>
        <w:ind w:firstLine="709"/>
        <w:jc w:val="both"/>
        <w:rPr>
          <w:color w:val="000000"/>
          <w:sz w:val="28"/>
          <w:szCs w:val="28"/>
        </w:rPr>
      </w:pPr>
      <w:r w:rsidRPr="00234C2F">
        <w:rPr>
          <w:sz w:val="28"/>
          <w:szCs w:val="28"/>
        </w:rPr>
        <w:t xml:space="preserve">Административно-правовым отделом Главного управления в </w:t>
      </w:r>
      <w:proofErr w:type="spellStart"/>
      <w:r w:rsidRPr="00234C2F">
        <w:rPr>
          <w:sz w:val="28"/>
          <w:szCs w:val="28"/>
        </w:rPr>
        <w:t>Кызылский</w:t>
      </w:r>
      <w:proofErr w:type="spellEnd"/>
      <w:r w:rsidRPr="00234C2F">
        <w:rPr>
          <w:sz w:val="28"/>
          <w:szCs w:val="28"/>
        </w:rPr>
        <w:t xml:space="preserve"> городской суд подано исковое заявление о возмещении суммы морального и материального ущерба в размере 1305295 рублей с Медведева В.В. в порядке регресса в соответствии со статьей 1081 ГК РФ. Иск Главного управления </w:t>
      </w:r>
      <w:r w:rsidRPr="00234C2F">
        <w:rPr>
          <w:color w:val="000000"/>
          <w:sz w:val="28"/>
          <w:szCs w:val="28"/>
        </w:rPr>
        <w:t xml:space="preserve">по гражданскому делу к Медведеву В.В. </w:t>
      </w:r>
      <w:proofErr w:type="spellStart"/>
      <w:r w:rsidRPr="00234C2F">
        <w:rPr>
          <w:sz w:val="28"/>
          <w:szCs w:val="28"/>
        </w:rPr>
        <w:t>Кызылским</w:t>
      </w:r>
      <w:proofErr w:type="spellEnd"/>
      <w:r w:rsidRPr="00234C2F">
        <w:rPr>
          <w:sz w:val="28"/>
          <w:szCs w:val="28"/>
        </w:rPr>
        <w:t xml:space="preserve"> городским судом удовлетворено </w:t>
      </w:r>
      <w:r w:rsidRPr="00234C2F">
        <w:rPr>
          <w:color w:val="000000"/>
          <w:sz w:val="28"/>
          <w:szCs w:val="28"/>
        </w:rPr>
        <w:t xml:space="preserve">(исполнительный лист ВС № 005802167 от 13.03.2014г.). </w:t>
      </w:r>
    </w:p>
    <w:p w:rsidR="00091D91" w:rsidRPr="00234C2F" w:rsidRDefault="00091D91" w:rsidP="00091D91">
      <w:pPr>
        <w:ind w:firstLine="709"/>
        <w:jc w:val="both"/>
        <w:rPr>
          <w:sz w:val="28"/>
          <w:szCs w:val="28"/>
        </w:rPr>
      </w:pPr>
      <w:r w:rsidRPr="00234C2F">
        <w:rPr>
          <w:sz w:val="28"/>
          <w:szCs w:val="28"/>
        </w:rPr>
        <w:t>В течение 2014 года в счет погашения задолженности поступило всего 31113,49 руб., 2015 года – 62629,67 руб., 2016 года - 32874,05 руб., 2017 года -26816,96 руб.,  2018 года – 2375,48 руб., 2019 года – 24172,33 руб., 2020 года – 10843,66 руб., 2021 года – 21878,34 руб., 2022 года – 24521,45 руб., которые полностью перечислены в доход федерального бюджета. По состоянию на 01.01.2023 года остаток суммы задолженности</w:t>
      </w:r>
      <w:r w:rsidR="008B54D1">
        <w:rPr>
          <w:sz w:val="28"/>
          <w:szCs w:val="28"/>
        </w:rPr>
        <w:t xml:space="preserve"> </w:t>
      </w:r>
      <w:r w:rsidRPr="00234C2F">
        <w:rPr>
          <w:sz w:val="28"/>
          <w:szCs w:val="28"/>
        </w:rPr>
        <w:t>составляет 1068069,57 руб.</w:t>
      </w:r>
    </w:p>
    <w:p w:rsidR="00091D91" w:rsidRPr="00234C2F" w:rsidRDefault="00091D91" w:rsidP="00091D91">
      <w:pPr>
        <w:ind w:firstLine="708"/>
        <w:jc w:val="both"/>
        <w:rPr>
          <w:color w:val="000000"/>
          <w:sz w:val="28"/>
          <w:szCs w:val="28"/>
        </w:rPr>
      </w:pPr>
      <w:r w:rsidRPr="00234C2F">
        <w:rPr>
          <w:sz w:val="28"/>
          <w:szCs w:val="28"/>
        </w:rPr>
        <w:t xml:space="preserve">2) </w:t>
      </w:r>
      <w:r w:rsidR="00234C2F" w:rsidRPr="00234C2F">
        <w:rPr>
          <w:sz w:val="28"/>
          <w:szCs w:val="28"/>
        </w:rPr>
        <w:t>167045,59</w:t>
      </w:r>
      <w:r w:rsidRPr="00234C2F">
        <w:rPr>
          <w:sz w:val="28"/>
          <w:szCs w:val="28"/>
        </w:rPr>
        <w:t xml:space="preserve"> руб. - задолженность, </w:t>
      </w:r>
      <w:r w:rsidRPr="00234C2F">
        <w:rPr>
          <w:color w:val="000000"/>
          <w:sz w:val="28"/>
          <w:szCs w:val="28"/>
        </w:rPr>
        <w:t xml:space="preserve">образованная также по гражданскому делу по иску Главного управления к Медведеву В.В. (исполнительный лист № 2-8013/2016 от 31.10.2016г.) о взыскании денежных средств в порядке регресса. </w:t>
      </w:r>
    </w:p>
    <w:p w:rsidR="00091D91" w:rsidRPr="00234C2F" w:rsidRDefault="00091D91" w:rsidP="00091D91">
      <w:pPr>
        <w:ind w:firstLine="708"/>
        <w:jc w:val="both"/>
        <w:rPr>
          <w:sz w:val="28"/>
          <w:szCs w:val="28"/>
        </w:rPr>
      </w:pPr>
      <w:r w:rsidRPr="00234C2F">
        <w:rPr>
          <w:sz w:val="28"/>
          <w:szCs w:val="28"/>
        </w:rPr>
        <w:t>Так, Горюнов Н.С. обратился в суд с иском к Главному управлению о компенсации морального вреда, указывая на то, что 23.12.2010 года в результате ДТП, произошедшего на автодороге «Енисей» в Усть-Абаканском районе Республики Хакасия по вине Медведева В.В., погибли родители истца.</w:t>
      </w:r>
    </w:p>
    <w:p w:rsidR="00091D91" w:rsidRPr="00234C2F" w:rsidRDefault="00091D91" w:rsidP="00091D91">
      <w:pPr>
        <w:ind w:firstLine="708"/>
        <w:jc w:val="both"/>
        <w:rPr>
          <w:sz w:val="28"/>
          <w:szCs w:val="28"/>
        </w:rPr>
      </w:pPr>
      <w:proofErr w:type="spellStart"/>
      <w:r w:rsidRPr="00234C2F">
        <w:rPr>
          <w:sz w:val="28"/>
          <w:szCs w:val="28"/>
        </w:rPr>
        <w:lastRenderedPageBreak/>
        <w:t>Кызылским</w:t>
      </w:r>
      <w:proofErr w:type="spellEnd"/>
      <w:r w:rsidRPr="00234C2F">
        <w:rPr>
          <w:sz w:val="28"/>
          <w:szCs w:val="28"/>
        </w:rPr>
        <w:t xml:space="preserve"> городским судом принято решение от 05.12.2013г. о взыскании морального вреда в размере 300 000 рублей с Главного управления в пользу Горюнова Н.С. </w:t>
      </w:r>
    </w:p>
    <w:p w:rsidR="00091D91" w:rsidRPr="00234C2F" w:rsidRDefault="00091D91" w:rsidP="00091D91">
      <w:pPr>
        <w:ind w:firstLine="708"/>
        <w:jc w:val="both"/>
        <w:rPr>
          <w:sz w:val="28"/>
          <w:szCs w:val="28"/>
        </w:rPr>
      </w:pPr>
      <w:r w:rsidRPr="00234C2F">
        <w:rPr>
          <w:sz w:val="28"/>
          <w:szCs w:val="28"/>
        </w:rPr>
        <w:t>В марте месяце 2014г. задолженность по данному исполнительному листу полностью погашена.</w:t>
      </w:r>
    </w:p>
    <w:p w:rsidR="00091D91" w:rsidRPr="00234C2F" w:rsidRDefault="00091D91" w:rsidP="00091D91">
      <w:pPr>
        <w:ind w:firstLine="709"/>
        <w:jc w:val="both"/>
        <w:rPr>
          <w:color w:val="000000"/>
          <w:sz w:val="28"/>
          <w:szCs w:val="28"/>
        </w:rPr>
      </w:pPr>
      <w:r w:rsidRPr="00234C2F">
        <w:rPr>
          <w:sz w:val="28"/>
          <w:szCs w:val="28"/>
        </w:rPr>
        <w:t xml:space="preserve">Главным управлением в </w:t>
      </w:r>
      <w:proofErr w:type="spellStart"/>
      <w:r w:rsidRPr="00234C2F">
        <w:rPr>
          <w:sz w:val="28"/>
          <w:szCs w:val="28"/>
        </w:rPr>
        <w:t>Кызылский</w:t>
      </w:r>
      <w:proofErr w:type="spellEnd"/>
      <w:r w:rsidRPr="00234C2F">
        <w:rPr>
          <w:sz w:val="28"/>
          <w:szCs w:val="28"/>
        </w:rPr>
        <w:t xml:space="preserve"> городской суд подано исковое заявление о возмещении суммы морального ущерба в размере 300000,0 рублей с Медведева В.В. в порядке регресса в соответствии со статьей 1081 ГК РФ. Иск Главного управления </w:t>
      </w:r>
      <w:r w:rsidRPr="00234C2F">
        <w:rPr>
          <w:color w:val="000000"/>
          <w:sz w:val="28"/>
          <w:szCs w:val="28"/>
        </w:rPr>
        <w:t xml:space="preserve">по гражданскому делу к Медведеву В.В. </w:t>
      </w:r>
      <w:proofErr w:type="spellStart"/>
      <w:r w:rsidRPr="00234C2F">
        <w:rPr>
          <w:sz w:val="28"/>
          <w:szCs w:val="28"/>
        </w:rPr>
        <w:t>Кызылским</w:t>
      </w:r>
      <w:proofErr w:type="spellEnd"/>
      <w:r w:rsidRPr="00234C2F">
        <w:rPr>
          <w:sz w:val="28"/>
          <w:szCs w:val="28"/>
        </w:rPr>
        <w:t xml:space="preserve"> городским судом удовлетворено </w:t>
      </w:r>
      <w:r w:rsidRPr="00234C2F">
        <w:rPr>
          <w:color w:val="000000"/>
          <w:sz w:val="28"/>
          <w:szCs w:val="28"/>
        </w:rPr>
        <w:t>(исполнительный лист № 2-8013/2016 от 31.10.2016г.). Данный исполнительный лист от служб судебных приставов поступил в финансово-экономический отдел Главного управления в апреле 2018 года, соответственно начисление по данным бухгалтерского учета проведено 02.04.2018г.</w:t>
      </w:r>
    </w:p>
    <w:p w:rsidR="00091D91" w:rsidRPr="00234C2F" w:rsidRDefault="00091D91" w:rsidP="00091D91">
      <w:pPr>
        <w:ind w:firstLine="709"/>
        <w:jc w:val="both"/>
        <w:rPr>
          <w:sz w:val="26"/>
          <w:szCs w:val="26"/>
        </w:rPr>
      </w:pPr>
      <w:r w:rsidRPr="00234C2F">
        <w:rPr>
          <w:sz w:val="28"/>
          <w:szCs w:val="28"/>
        </w:rPr>
        <w:t>В счет погашения задолженности за 2018 год поступило 42025,17 руб., 2019 год – 20040,04 руб., 2020 год – 9355,26 руб., 2021 год – 31021,42 руб., 2022 год – 30 512,52 руб., которые полностью перечислены в доход федерального бюджета. По состоянию на 01.01.2023 года остаток суммы задолженности</w:t>
      </w:r>
      <w:r w:rsidR="008B54D1">
        <w:rPr>
          <w:sz w:val="28"/>
          <w:szCs w:val="28"/>
        </w:rPr>
        <w:t xml:space="preserve"> </w:t>
      </w:r>
      <w:r w:rsidRPr="00234C2F">
        <w:rPr>
          <w:sz w:val="28"/>
          <w:szCs w:val="28"/>
        </w:rPr>
        <w:t>составляет 167 045,59 руб.</w:t>
      </w:r>
    </w:p>
    <w:p w:rsidR="00091D91" w:rsidRPr="0074015D" w:rsidRDefault="00091D91" w:rsidP="00091D91">
      <w:pPr>
        <w:ind w:firstLine="709"/>
        <w:jc w:val="both"/>
        <w:rPr>
          <w:sz w:val="28"/>
          <w:szCs w:val="28"/>
          <w:highlight w:val="yellow"/>
        </w:rPr>
      </w:pPr>
    </w:p>
    <w:p w:rsidR="008D1FB3" w:rsidRPr="00B021D7" w:rsidRDefault="008D1FB3" w:rsidP="008D1FB3">
      <w:pPr>
        <w:ind w:firstLine="709"/>
        <w:jc w:val="both"/>
        <w:rPr>
          <w:sz w:val="28"/>
          <w:szCs w:val="28"/>
        </w:rPr>
      </w:pPr>
      <w:r w:rsidRPr="00B021D7">
        <w:rPr>
          <w:b/>
          <w:sz w:val="28"/>
          <w:szCs w:val="28"/>
        </w:rPr>
        <w:t>1</w:t>
      </w:r>
      <w:r w:rsidR="00EF375E" w:rsidRPr="00B021D7">
        <w:rPr>
          <w:b/>
          <w:sz w:val="28"/>
          <w:szCs w:val="28"/>
        </w:rPr>
        <w:t>303</w:t>
      </w:r>
      <w:r w:rsidRPr="00B021D7">
        <w:rPr>
          <w:b/>
          <w:sz w:val="28"/>
          <w:szCs w:val="28"/>
        </w:rPr>
        <w:t>0</w:t>
      </w:r>
      <w:r w:rsidR="00820DFF" w:rsidRPr="00B021D7">
        <w:rPr>
          <w:b/>
          <w:sz w:val="28"/>
          <w:szCs w:val="28"/>
        </w:rPr>
        <w:t>0</w:t>
      </w:r>
      <w:r w:rsidRPr="00B021D7">
        <w:rPr>
          <w:b/>
          <w:sz w:val="28"/>
          <w:szCs w:val="28"/>
        </w:rPr>
        <w:t xml:space="preserve">000 </w:t>
      </w:r>
      <w:r w:rsidRPr="00B021D7">
        <w:rPr>
          <w:sz w:val="28"/>
          <w:szCs w:val="28"/>
        </w:rPr>
        <w:t xml:space="preserve">– </w:t>
      </w:r>
      <w:r w:rsidR="00204EB1" w:rsidRPr="00B021D7">
        <w:rPr>
          <w:b/>
          <w:sz w:val="28"/>
          <w:szCs w:val="28"/>
        </w:rPr>
        <w:t>38994,00</w:t>
      </w:r>
      <w:r w:rsidRPr="00B021D7">
        <w:rPr>
          <w:sz w:val="28"/>
          <w:szCs w:val="28"/>
        </w:rPr>
        <w:t xml:space="preserve"> руб. По сравнению с началом года сумма задолженности </w:t>
      </w:r>
      <w:r w:rsidR="00EF375E" w:rsidRPr="00B021D7">
        <w:rPr>
          <w:sz w:val="28"/>
          <w:szCs w:val="28"/>
        </w:rPr>
        <w:t>снизилась</w:t>
      </w:r>
      <w:r w:rsidRPr="00B021D7">
        <w:rPr>
          <w:sz w:val="28"/>
          <w:szCs w:val="28"/>
        </w:rPr>
        <w:t xml:space="preserve"> на </w:t>
      </w:r>
      <w:r w:rsidR="00820DFF" w:rsidRPr="00B021D7">
        <w:rPr>
          <w:sz w:val="28"/>
          <w:szCs w:val="28"/>
        </w:rPr>
        <w:t>17,1</w:t>
      </w:r>
      <w:r w:rsidRPr="00B021D7">
        <w:rPr>
          <w:sz w:val="28"/>
          <w:szCs w:val="28"/>
        </w:rPr>
        <w:t>%.</w:t>
      </w:r>
    </w:p>
    <w:p w:rsidR="00820DFF" w:rsidRPr="003B567C" w:rsidRDefault="00820DFF" w:rsidP="008D1FB3">
      <w:pPr>
        <w:ind w:firstLine="709"/>
        <w:jc w:val="both"/>
        <w:rPr>
          <w:sz w:val="28"/>
          <w:szCs w:val="28"/>
        </w:rPr>
      </w:pPr>
      <w:r w:rsidRPr="00B021D7">
        <w:rPr>
          <w:b/>
          <w:i/>
          <w:sz w:val="28"/>
          <w:szCs w:val="28"/>
        </w:rPr>
        <w:t xml:space="preserve">Расчеты по налогу на доходы физических лиц </w:t>
      </w:r>
      <w:r w:rsidRPr="00B021D7">
        <w:rPr>
          <w:b/>
          <w:sz w:val="28"/>
          <w:szCs w:val="28"/>
        </w:rPr>
        <w:t>(</w:t>
      </w:r>
      <w:r w:rsidR="003B567C" w:rsidRPr="00B021D7">
        <w:rPr>
          <w:b/>
          <w:sz w:val="28"/>
          <w:szCs w:val="28"/>
        </w:rPr>
        <w:t>счет 1.303.01</w:t>
      </w:r>
      <w:r w:rsidRPr="00B021D7">
        <w:rPr>
          <w:b/>
          <w:sz w:val="28"/>
          <w:szCs w:val="28"/>
        </w:rPr>
        <w:t>)</w:t>
      </w:r>
      <w:r w:rsidR="003B567C" w:rsidRPr="00B021D7">
        <w:rPr>
          <w:sz w:val="28"/>
          <w:szCs w:val="28"/>
        </w:rPr>
        <w:t xml:space="preserve"> – 38994,00 руб.</w:t>
      </w:r>
      <w:r w:rsidR="00BF6D5A">
        <w:rPr>
          <w:sz w:val="28"/>
          <w:szCs w:val="28"/>
        </w:rPr>
        <w:t xml:space="preserve"> д</w:t>
      </w:r>
      <w:r w:rsidR="00B021D7" w:rsidRPr="00B021D7">
        <w:rPr>
          <w:sz w:val="28"/>
          <w:szCs w:val="28"/>
        </w:rPr>
        <w:t>ебиторск</w:t>
      </w:r>
      <w:r w:rsidR="00BF6D5A">
        <w:rPr>
          <w:sz w:val="28"/>
          <w:szCs w:val="28"/>
        </w:rPr>
        <w:t>ая</w:t>
      </w:r>
      <w:r w:rsidR="00B021D7" w:rsidRPr="00B021D7">
        <w:rPr>
          <w:sz w:val="28"/>
          <w:szCs w:val="28"/>
        </w:rPr>
        <w:t xml:space="preserve"> задолженност</w:t>
      </w:r>
      <w:r w:rsidR="00BF6D5A">
        <w:rPr>
          <w:sz w:val="28"/>
          <w:szCs w:val="28"/>
        </w:rPr>
        <w:t>ь</w:t>
      </w:r>
      <w:r w:rsidR="00B021D7" w:rsidRPr="00B021D7">
        <w:rPr>
          <w:sz w:val="28"/>
          <w:szCs w:val="28"/>
        </w:rPr>
        <w:t xml:space="preserve"> по налогу на доходы физических лиц с переплаты денежного довольствия </w:t>
      </w:r>
      <w:r w:rsidR="00B021D7">
        <w:rPr>
          <w:sz w:val="28"/>
          <w:szCs w:val="28"/>
        </w:rPr>
        <w:t>начальнику ЦУКС</w:t>
      </w:r>
      <w:r w:rsidR="00BF6D5A">
        <w:rPr>
          <w:sz w:val="28"/>
          <w:szCs w:val="28"/>
        </w:rPr>
        <w:t xml:space="preserve"> Главного управления</w:t>
      </w:r>
      <w:r w:rsidR="00B021D7">
        <w:rPr>
          <w:sz w:val="28"/>
          <w:szCs w:val="28"/>
        </w:rPr>
        <w:t>.</w:t>
      </w:r>
      <w:r w:rsidR="008B54D1">
        <w:rPr>
          <w:sz w:val="28"/>
          <w:szCs w:val="28"/>
        </w:rPr>
        <w:t xml:space="preserve"> </w:t>
      </w:r>
      <w:r w:rsidR="00B021D7" w:rsidRPr="00B021D7">
        <w:rPr>
          <w:sz w:val="28"/>
          <w:szCs w:val="28"/>
        </w:rPr>
        <w:t>Более детально расписано к счету 1.209.36.000</w:t>
      </w:r>
      <w:r w:rsidR="00B021D7">
        <w:rPr>
          <w:sz w:val="28"/>
          <w:szCs w:val="28"/>
        </w:rPr>
        <w:t>.</w:t>
      </w:r>
    </w:p>
    <w:p w:rsidR="00C23697" w:rsidRPr="0055391A" w:rsidRDefault="00C23697" w:rsidP="00AD7161">
      <w:pPr>
        <w:ind w:firstLine="708"/>
        <w:jc w:val="both"/>
        <w:rPr>
          <w:sz w:val="28"/>
          <w:szCs w:val="28"/>
          <w:highlight w:val="yellow"/>
        </w:rPr>
      </w:pPr>
    </w:p>
    <w:p w:rsidR="00445FEA" w:rsidRPr="00B55C82" w:rsidRDefault="00445FEA" w:rsidP="00137681">
      <w:pPr>
        <w:ind w:firstLine="709"/>
        <w:jc w:val="both"/>
        <w:rPr>
          <w:sz w:val="28"/>
          <w:szCs w:val="28"/>
        </w:rPr>
      </w:pPr>
      <w:r w:rsidRPr="00B55C82">
        <w:rPr>
          <w:sz w:val="28"/>
          <w:szCs w:val="28"/>
        </w:rPr>
        <w:t>За 20</w:t>
      </w:r>
      <w:r w:rsidR="000C0896" w:rsidRPr="00B55C82">
        <w:rPr>
          <w:sz w:val="28"/>
          <w:szCs w:val="28"/>
        </w:rPr>
        <w:t>2</w:t>
      </w:r>
      <w:r w:rsidR="002B6489" w:rsidRPr="00B55C82">
        <w:rPr>
          <w:sz w:val="28"/>
          <w:szCs w:val="28"/>
        </w:rPr>
        <w:t>2 год</w:t>
      </w:r>
      <w:r w:rsidRPr="00B55C82">
        <w:rPr>
          <w:sz w:val="28"/>
          <w:szCs w:val="28"/>
        </w:rPr>
        <w:t xml:space="preserve"> дебиторская задолженность по сравнению </w:t>
      </w:r>
      <w:r w:rsidR="00523CAE" w:rsidRPr="00B55C82">
        <w:rPr>
          <w:sz w:val="28"/>
          <w:szCs w:val="28"/>
        </w:rPr>
        <w:t>с началом года</w:t>
      </w:r>
      <w:r w:rsidR="008B54D1">
        <w:rPr>
          <w:sz w:val="28"/>
          <w:szCs w:val="28"/>
        </w:rPr>
        <w:t xml:space="preserve"> </w:t>
      </w:r>
      <w:r w:rsidR="0057737E" w:rsidRPr="00B55C82">
        <w:rPr>
          <w:sz w:val="28"/>
          <w:szCs w:val="28"/>
        </w:rPr>
        <w:t>снизилась</w:t>
      </w:r>
      <w:r w:rsidRPr="00B55C82">
        <w:rPr>
          <w:sz w:val="28"/>
          <w:szCs w:val="28"/>
        </w:rPr>
        <w:t xml:space="preserve"> на </w:t>
      </w:r>
      <w:r w:rsidR="003F5FAB" w:rsidRPr="00B55C82">
        <w:rPr>
          <w:sz w:val="28"/>
          <w:szCs w:val="28"/>
        </w:rPr>
        <w:t>6,</w:t>
      </w:r>
      <w:r w:rsidR="00A44A0C">
        <w:rPr>
          <w:sz w:val="28"/>
          <w:szCs w:val="28"/>
        </w:rPr>
        <w:t>5</w:t>
      </w:r>
      <w:r w:rsidRPr="00B55C82">
        <w:rPr>
          <w:sz w:val="28"/>
          <w:szCs w:val="28"/>
        </w:rPr>
        <w:t xml:space="preserve">% (по состоянию на </w:t>
      </w:r>
      <w:r w:rsidR="000D0084" w:rsidRPr="00B55C82">
        <w:rPr>
          <w:sz w:val="28"/>
          <w:szCs w:val="28"/>
        </w:rPr>
        <w:t>3</w:t>
      </w:r>
      <w:r w:rsidRPr="00B55C82">
        <w:rPr>
          <w:sz w:val="28"/>
          <w:szCs w:val="28"/>
        </w:rPr>
        <w:t>1.</w:t>
      </w:r>
      <w:r w:rsidR="006D075B" w:rsidRPr="00B55C82">
        <w:rPr>
          <w:sz w:val="28"/>
          <w:szCs w:val="28"/>
        </w:rPr>
        <w:t>1</w:t>
      </w:r>
      <w:r w:rsidR="000D0084" w:rsidRPr="00B55C82">
        <w:rPr>
          <w:sz w:val="28"/>
          <w:szCs w:val="28"/>
        </w:rPr>
        <w:t>2</w:t>
      </w:r>
      <w:r w:rsidRPr="00B55C82">
        <w:rPr>
          <w:sz w:val="28"/>
          <w:szCs w:val="28"/>
        </w:rPr>
        <w:t>.20</w:t>
      </w:r>
      <w:r w:rsidR="0057737E" w:rsidRPr="00B55C82">
        <w:rPr>
          <w:sz w:val="28"/>
          <w:szCs w:val="28"/>
        </w:rPr>
        <w:t>2</w:t>
      </w:r>
      <w:r w:rsidR="00351F13" w:rsidRPr="00B55C82">
        <w:rPr>
          <w:sz w:val="28"/>
          <w:szCs w:val="28"/>
        </w:rPr>
        <w:t>1</w:t>
      </w:r>
      <w:r w:rsidRPr="00B55C82">
        <w:rPr>
          <w:sz w:val="28"/>
          <w:szCs w:val="28"/>
        </w:rPr>
        <w:t xml:space="preserve"> сумма задолженности составляла </w:t>
      </w:r>
      <w:r w:rsidR="00351F13" w:rsidRPr="00B55C82">
        <w:rPr>
          <w:sz w:val="28"/>
          <w:szCs w:val="28"/>
        </w:rPr>
        <w:t>4487729,04</w:t>
      </w:r>
      <w:r w:rsidRPr="00B55C82">
        <w:rPr>
          <w:sz w:val="28"/>
          <w:szCs w:val="28"/>
        </w:rPr>
        <w:t xml:space="preserve"> руб.). Просроченная дебиторская задолженность на конец отчетного периода </w:t>
      </w:r>
      <w:r w:rsidR="00351F13" w:rsidRPr="00B55C82">
        <w:rPr>
          <w:sz w:val="28"/>
          <w:szCs w:val="28"/>
        </w:rPr>
        <w:t>отсутствует</w:t>
      </w:r>
      <w:r w:rsidRPr="00B55C82">
        <w:rPr>
          <w:sz w:val="28"/>
          <w:szCs w:val="28"/>
        </w:rPr>
        <w:t xml:space="preserve">. </w:t>
      </w:r>
    </w:p>
    <w:p w:rsidR="00B55C82" w:rsidRDefault="00B55C82" w:rsidP="00137681">
      <w:pPr>
        <w:ind w:firstLine="709"/>
        <w:jc w:val="both"/>
        <w:rPr>
          <w:b/>
          <w:i/>
          <w:sz w:val="28"/>
          <w:szCs w:val="28"/>
          <w:highlight w:val="yellow"/>
        </w:rPr>
      </w:pPr>
    </w:p>
    <w:p w:rsidR="00D7530C" w:rsidRPr="00D7530C" w:rsidRDefault="00325044" w:rsidP="00D7530C">
      <w:pPr>
        <w:ind w:firstLine="709"/>
        <w:jc w:val="both"/>
        <w:rPr>
          <w:b/>
          <w:i/>
          <w:sz w:val="28"/>
          <w:szCs w:val="28"/>
        </w:rPr>
      </w:pPr>
      <w:r w:rsidRPr="00D7530C">
        <w:rPr>
          <w:b/>
          <w:i/>
          <w:sz w:val="28"/>
          <w:szCs w:val="28"/>
        </w:rPr>
        <w:t>К</w:t>
      </w:r>
      <w:r w:rsidR="00137681" w:rsidRPr="00D7530C">
        <w:rPr>
          <w:b/>
          <w:i/>
          <w:sz w:val="28"/>
          <w:szCs w:val="28"/>
        </w:rPr>
        <w:t xml:space="preserve">редиторская задолженность по состоянию на </w:t>
      </w:r>
      <w:r w:rsidR="00EC5E8B" w:rsidRPr="00D7530C">
        <w:rPr>
          <w:b/>
          <w:i/>
          <w:sz w:val="28"/>
          <w:szCs w:val="28"/>
        </w:rPr>
        <w:t>3</w:t>
      </w:r>
      <w:r w:rsidR="00137681" w:rsidRPr="00D7530C">
        <w:rPr>
          <w:b/>
          <w:i/>
          <w:sz w:val="28"/>
          <w:szCs w:val="28"/>
        </w:rPr>
        <w:t>1.</w:t>
      </w:r>
      <w:r w:rsidR="00476DA5" w:rsidRPr="00D7530C">
        <w:rPr>
          <w:b/>
          <w:i/>
          <w:sz w:val="28"/>
          <w:szCs w:val="28"/>
        </w:rPr>
        <w:t>1</w:t>
      </w:r>
      <w:r w:rsidR="00EC5E8B" w:rsidRPr="00D7530C">
        <w:rPr>
          <w:b/>
          <w:i/>
          <w:sz w:val="28"/>
          <w:szCs w:val="28"/>
        </w:rPr>
        <w:t>2</w:t>
      </w:r>
      <w:r w:rsidR="00137681" w:rsidRPr="00D7530C">
        <w:rPr>
          <w:b/>
          <w:i/>
          <w:sz w:val="28"/>
          <w:szCs w:val="28"/>
        </w:rPr>
        <w:t>.20</w:t>
      </w:r>
      <w:r w:rsidR="00A77184" w:rsidRPr="00D7530C">
        <w:rPr>
          <w:b/>
          <w:i/>
          <w:sz w:val="28"/>
          <w:szCs w:val="28"/>
        </w:rPr>
        <w:t>2</w:t>
      </w:r>
      <w:r w:rsidR="00D7530C">
        <w:rPr>
          <w:b/>
          <w:i/>
          <w:sz w:val="28"/>
          <w:szCs w:val="28"/>
        </w:rPr>
        <w:t>2</w:t>
      </w:r>
      <w:r w:rsidR="00137681" w:rsidRPr="00D7530C">
        <w:rPr>
          <w:b/>
          <w:i/>
          <w:sz w:val="28"/>
          <w:szCs w:val="28"/>
        </w:rPr>
        <w:t xml:space="preserve"> составляет  </w:t>
      </w:r>
      <w:r w:rsidR="00D7530C" w:rsidRPr="00D7530C">
        <w:rPr>
          <w:b/>
          <w:i/>
          <w:sz w:val="28"/>
          <w:szCs w:val="28"/>
        </w:rPr>
        <w:t xml:space="preserve">68577,67 </w:t>
      </w:r>
      <w:r w:rsidR="00CF38CB" w:rsidRPr="00D7530C">
        <w:rPr>
          <w:b/>
          <w:i/>
          <w:sz w:val="28"/>
          <w:szCs w:val="28"/>
        </w:rPr>
        <w:t>руб.</w:t>
      </w:r>
      <w:r w:rsidR="00D7530C" w:rsidRPr="00D7530C">
        <w:rPr>
          <w:b/>
          <w:i/>
          <w:sz w:val="28"/>
          <w:szCs w:val="28"/>
        </w:rPr>
        <w:t>, в том числе по счету:</w:t>
      </w:r>
    </w:p>
    <w:p w:rsidR="008D752B" w:rsidRPr="00D7530C" w:rsidRDefault="008D752B" w:rsidP="008D35EE">
      <w:pPr>
        <w:ind w:firstLine="708"/>
        <w:jc w:val="both"/>
        <w:rPr>
          <w:b/>
          <w:sz w:val="28"/>
          <w:szCs w:val="28"/>
        </w:rPr>
      </w:pPr>
    </w:p>
    <w:p w:rsidR="0046656F" w:rsidRPr="0032466B" w:rsidRDefault="0046656F" w:rsidP="0046656F">
      <w:pPr>
        <w:ind w:firstLine="709"/>
        <w:jc w:val="both"/>
        <w:rPr>
          <w:sz w:val="28"/>
          <w:szCs w:val="28"/>
        </w:rPr>
      </w:pPr>
      <w:r w:rsidRPr="00D7530C">
        <w:rPr>
          <w:b/>
          <w:sz w:val="28"/>
          <w:szCs w:val="28"/>
        </w:rPr>
        <w:t xml:space="preserve">120500000 </w:t>
      </w:r>
      <w:r w:rsidRPr="00D7530C">
        <w:rPr>
          <w:sz w:val="28"/>
          <w:szCs w:val="28"/>
        </w:rPr>
        <w:t>–</w:t>
      </w:r>
      <w:r w:rsidR="00CA6BEA">
        <w:rPr>
          <w:sz w:val="28"/>
          <w:szCs w:val="28"/>
        </w:rPr>
        <w:t xml:space="preserve"> </w:t>
      </w:r>
      <w:r w:rsidR="00C84ABE" w:rsidRPr="00D7530C">
        <w:rPr>
          <w:sz w:val="28"/>
          <w:szCs w:val="28"/>
        </w:rPr>
        <w:t xml:space="preserve">45 337,68 </w:t>
      </w:r>
      <w:r w:rsidRPr="00D7530C">
        <w:rPr>
          <w:sz w:val="28"/>
          <w:szCs w:val="28"/>
        </w:rPr>
        <w:t>руб. По сравнению</w:t>
      </w:r>
      <w:r w:rsidRPr="0032466B">
        <w:rPr>
          <w:sz w:val="28"/>
          <w:szCs w:val="28"/>
        </w:rPr>
        <w:t xml:space="preserve"> с началом года сумма задолженности </w:t>
      </w:r>
      <w:r w:rsidR="00464BD6" w:rsidRPr="0032466B">
        <w:rPr>
          <w:sz w:val="28"/>
          <w:szCs w:val="28"/>
        </w:rPr>
        <w:t xml:space="preserve">снизилась на </w:t>
      </w:r>
      <w:r w:rsidR="00C84ABE" w:rsidRPr="0032466B">
        <w:rPr>
          <w:sz w:val="28"/>
          <w:szCs w:val="28"/>
        </w:rPr>
        <w:t>60,8</w:t>
      </w:r>
      <w:r w:rsidR="00464BD6" w:rsidRPr="0032466B">
        <w:rPr>
          <w:sz w:val="28"/>
          <w:szCs w:val="28"/>
        </w:rPr>
        <w:t>%</w:t>
      </w:r>
      <w:r w:rsidRPr="0032466B">
        <w:rPr>
          <w:sz w:val="28"/>
          <w:szCs w:val="28"/>
        </w:rPr>
        <w:t>.</w:t>
      </w:r>
    </w:p>
    <w:p w:rsidR="000F3D64" w:rsidRPr="0055391A" w:rsidRDefault="000F3D64" w:rsidP="005F3FC2">
      <w:pPr>
        <w:ind w:firstLine="708"/>
        <w:jc w:val="both"/>
        <w:rPr>
          <w:b/>
          <w:i/>
          <w:sz w:val="28"/>
          <w:szCs w:val="28"/>
          <w:highlight w:val="yellow"/>
        </w:rPr>
      </w:pPr>
    </w:p>
    <w:p w:rsidR="005F3FC2" w:rsidRPr="0032466B" w:rsidRDefault="000F3D64" w:rsidP="005F3FC2">
      <w:pPr>
        <w:ind w:firstLine="708"/>
        <w:jc w:val="both"/>
        <w:rPr>
          <w:sz w:val="28"/>
          <w:szCs w:val="28"/>
        </w:rPr>
      </w:pPr>
      <w:r w:rsidRPr="0032466B">
        <w:rPr>
          <w:b/>
          <w:i/>
          <w:sz w:val="28"/>
          <w:szCs w:val="28"/>
        </w:rPr>
        <w:t xml:space="preserve">Расчеты с плательщиками государственных пошлин, сборов </w:t>
      </w:r>
      <w:r w:rsidRPr="0032466B">
        <w:rPr>
          <w:b/>
          <w:sz w:val="28"/>
          <w:szCs w:val="28"/>
        </w:rPr>
        <w:t xml:space="preserve">(счет </w:t>
      </w:r>
      <w:r w:rsidR="00915C27" w:rsidRPr="0032466B">
        <w:rPr>
          <w:b/>
          <w:sz w:val="28"/>
          <w:szCs w:val="28"/>
        </w:rPr>
        <w:t>1</w:t>
      </w:r>
      <w:r w:rsidRPr="0032466B">
        <w:rPr>
          <w:b/>
          <w:sz w:val="28"/>
          <w:szCs w:val="28"/>
        </w:rPr>
        <w:t>.</w:t>
      </w:r>
      <w:r w:rsidR="00915C27" w:rsidRPr="0032466B">
        <w:rPr>
          <w:b/>
          <w:sz w:val="28"/>
          <w:szCs w:val="28"/>
        </w:rPr>
        <w:t>205</w:t>
      </w:r>
      <w:r w:rsidRPr="0032466B">
        <w:rPr>
          <w:b/>
          <w:sz w:val="28"/>
          <w:szCs w:val="28"/>
        </w:rPr>
        <w:t>.</w:t>
      </w:r>
      <w:r w:rsidR="00915C27" w:rsidRPr="0032466B">
        <w:rPr>
          <w:b/>
          <w:sz w:val="28"/>
          <w:szCs w:val="28"/>
        </w:rPr>
        <w:t>1</w:t>
      </w:r>
      <w:r w:rsidR="007616B7" w:rsidRPr="0032466B">
        <w:rPr>
          <w:b/>
          <w:sz w:val="28"/>
          <w:szCs w:val="28"/>
        </w:rPr>
        <w:t>2</w:t>
      </w:r>
      <w:r w:rsidRPr="0032466B">
        <w:rPr>
          <w:b/>
          <w:sz w:val="28"/>
          <w:szCs w:val="28"/>
        </w:rPr>
        <w:t>.0</w:t>
      </w:r>
      <w:r w:rsidR="00915C27" w:rsidRPr="0032466B">
        <w:rPr>
          <w:b/>
          <w:sz w:val="28"/>
          <w:szCs w:val="28"/>
        </w:rPr>
        <w:t>00</w:t>
      </w:r>
      <w:r w:rsidRPr="0032466B">
        <w:rPr>
          <w:b/>
          <w:sz w:val="28"/>
          <w:szCs w:val="28"/>
        </w:rPr>
        <w:t>)</w:t>
      </w:r>
      <w:r w:rsidR="003010B3" w:rsidRPr="0032466B">
        <w:rPr>
          <w:sz w:val="28"/>
          <w:szCs w:val="28"/>
        </w:rPr>
        <w:t>–</w:t>
      </w:r>
      <w:r w:rsidR="00C84ABE" w:rsidRPr="0032466B">
        <w:rPr>
          <w:sz w:val="28"/>
          <w:szCs w:val="28"/>
        </w:rPr>
        <w:t>42 570</w:t>
      </w:r>
      <w:r w:rsidR="006D4F9E" w:rsidRPr="0032466B">
        <w:rPr>
          <w:sz w:val="28"/>
          <w:szCs w:val="28"/>
        </w:rPr>
        <w:t>,00</w:t>
      </w:r>
      <w:r w:rsidR="003010B3" w:rsidRPr="0032466B">
        <w:rPr>
          <w:sz w:val="28"/>
          <w:szCs w:val="28"/>
        </w:rPr>
        <w:t>руб.</w:t>
      </w:r>
      <w:r w:rsidR="005F3FC2" w:rsidRPr="0032466B">
        <w:rPr>
          <w:sz w:val="28"/>
          <w:szCs w:val="28"/>
        </w:rPr>
        <w:t>Данная задолженность образовалась в результате оплаты государственной пошлины за лицензирование</w:t>
      </w:r>
      <w:r w:rsidR="00701C4A" w:rsidRPr="0032466B">
        <w:rPr>
          <w:sz w:val="28"/>
          <w:szCs w:val="28"/>
        </w:rPr>
        <w:t xml:space="preserve"> в области пожарной безопасности</w:t>
      </w:r>
      <w:r w:rsidR="005F3FC2" w:rsidRPr="0032466B">
        <w:rPr>
          <w:sz w:val="28"/>
          <w:szCs w:val="28"/>
        </w:rPr>
        <w:t>, при этом доходы не начисле</w:t>
      </w:r>
      <w:r w:rsidR="00BC4429" w:rsidRPr="0032466B">
        <w:rPr>
          <w:sz w:val="28"/>
          <w:szCs w:val="28"/>
        </w:rPr>
        <w:t>ны, так как</w:t>
      </w:r>
      <w:r w:rsidR="00DA2336" w:rsidRPr="0032466B">
        <w:rPr>
          <w:sz w:val="28"/>
          <w:szCs w:val="28"/>
        </w:rPr>
        <w:t>,</w:t>
      </w:r>
      <w:r w:rsidR="00BC4429" w:rsidRPr="0032466B">
        <w:rPr>
          <w:sz w:val="28"/>
          <w:szCs w:val="28"/>
        </w:rPr>
        <w:t xml:space="preserve"> за выдачей лицензий</w:t>
      </w:r>
      <w:r w:rsidR="005F3FC2" w:rsidRPr="0032466B">
        <w:rPr>
          <w:sz w:val="28"/>
          <w:szCs w:val="28"/>
        </w:rPr>
        <w:t xml:space="preserve"> получатели не обращались</w:t>
      </w:r>
      <w:r w:rsidR="00DA2336" w:rsidRPr="0032466B">
        <w:rPr>
          <w:sz w:val="28"/>
          <w:szCs w:val="28"/>
        </w:rPr>
        <w:t>, либо лицензия не выдана из-за не полного пакета документов.</w:t>
      </w:r>
    </w:p>
    <w:p w:rsidR="00121C2D" w:rsidRPr="0032466B" w:rsidRDefault="00121C2D" w:rsidP="00121C2D">
      <w:pPr>
        <w:ind w:firstLine="708"/>
        <w:jc w:val="both"/>
        <w:rPr>
          <w:b/>
          <w:sz w:val="28"/>
          <w:szCs w:val="28"/>
        </w:rPr>
      </w:pPr>
    </w:p>
    <w:p w:rsidR="00121C2D" w:rsidRPr="0032466B" w:rsidRDefault="006D4F9E" w:rsidP="00121C2D">
      <w:pPr>
        <w:ind w:firstLine="708"/>
        <w:jc w:val="both"/>
        <w:rPr>
          <w:sz w:val="28"/>
          <w:szCs w:val="28"/>
        </w:rPr>
      </w:pPr>
      <w:r w:rsidRPr="0032466B">
        <w:rPr>
          <w:b/>
          <w:i/>
          <w:sz w:val="28"/>
          <w:szCs w:val="28"/>
        </w:rPr>
        <w:lastRenderedPageBreak/>
        <w:t xml:space="preserve">Расчеты по иным доходам от собственности </w:t>
      </w:r>
      <w:r w:rsidRPr="0032466B">
        <w:rPr>
          <w:b/>
          <w:sz w:val="28"/>
          <w:szCs w:val="28"/>
        </w:rPr>
        <w:t>(счет 1.205.29.000)</w:t>
      </w:r>
      <w:r w:rsidR="00121C2D" w:rsidRPr="0032466B">
        <w:rPr>
          <w:sz w:val="28"/>
          <w:szCs w:val="28"/>
        </w:rPr>
        <w:t xml:space="preserve">– </w:t>
      </w:r>
      <w:r w:rsidRPr="0032466B">
        <w:rPr>
          <w:sz w:val="28"/>
          <w:szCs w:val="28"/>
        </w:rPr>
        <w:t>2685,96</w:t>
      </w:r>
      <w:r w:rsidR="00121C2D" w:rsidRPr="0032466B">
        <w:rPr>
          <w:sz w:val="28"/>
          <w:szCs w:val="28"/>
        </w:rPr>
        <w:t xml:space="preserve"> руб. Данная задолженность образовалась в результате </w:t>
      </w:r>
      <w:r w:rsidR="00CA31D4" w:rsidRPr="0032466B">
        <w:rPr>
          <w:sz w:val="28"/>
          <w:szCs w:val="28"/>
        </w:rPr>
        <w:t>переплаты</w:t>
      </w:r>
      <w:r w:rsidR="008B54D1">
        <w:rPr>
          <w:sz w:val="28"/>
          <w:szCs w:val="28"/>
        </w:rPr>
        <w:t xml:space="preserve"> </w:t>
      </w:r>
      <w:r w:rsidRPr="0032466B">
        <w:rPr>
          <w:sz w:val="28"/>
          <w:szCs w:val="28"/>
        </w:rPr>
        <w:t>сотрудником</w:t>
      </w:r>
      <w:r w:rsidR="008B54D1">
        <w:rPr>
          <w:sz w:val="28"/>
          <w:szCs w:val="28"/>
        </w:rPr>
        <w:t xml:space="preserve"> </w:t>
      </w:r>
      <w:r w:rsidR="0032466B" w:rsidRPr="0032466B">
        <w:rPr>
          <w:sz w:val="28"/>
          <w:szCs w:val="28"/>
        </w:rPr>
        <w:t xml:space="preserve">ФПС ГПС </w:t>
      </w:r>
      <w:r w:rsidR="00801EB7" w:rsidRPr="0032466B">
        <w:rPr>
          <w:sz w:val="28"/>
          <w:szCs w:val="28"/>
        </w:rPr>
        <w:t xml:space="preserve">Главного управления </w:t>
      </w:r>
      <w:r w:rsidR="00E26A2E" w:rsidRPr="0032466B">
        <w:rPr>
          <w:sz w:val="28"/>
          <w:szCs w:val="28"/>
        </w:rPr>
        <w:t>плат</w:t>
      </w:r>
      <w:r w:rsidR="0032466B" w:rsidRPr="0032466B">
        <w:rPr>
          <w:sz w:val="28"/>
          <w:szCs w:val="28"/>
        </w:rPr>
        <w:t xml:space="preserve">ы за </w:t>
      </w:r>
      <w:r w:rsidR="00E26A2E" w:rsidRPr="0032466B">
        <w:rPr>
          <w:sz w:val="28"/>
          <w:szCs w:val="28"/>
        </w:rPr>
        <w:t>на</w:t>
      </w:r>
      <w:r w:rsidR="00801EB7" w:rsidRPr="0032466B">
        <w:rPr>
          <w:sz w:val="28"/>
          <w:szCs w:val="28"/>
        </w:rPr>
        <w:t>е</w:t>
      </w:r>
      <w:r w:rsidR="00E26A2E" w:rsidRPr="0032466B">
        <w:rPr>
          <w:sz w:val="28"/>
          <w:szCs w:val="28"/>
        </w:rPr>
        <w:t>м жил</w:t>
      </w:r>
      <w:r w:rsidRPr="0032466B">
        <w:rPr>
          <w:sz w:val="28"/>
          <w:szCs w:val="28"/>
        </w:rPr>
        <w:t xml:space="preserve">ого </w:t>
      </w:r>
      <w:r w:rsidR="00E26A2E" w:rsidRPr="0032466B">
        <w:rPr>
          <w:sz w:val="28"/>
          <w:szCs w:val="28"/>
        </w:rPr>
        <w:t>помещени</w:t>
      </w:r>
      <w:r w:rsidRPr="0032466B">
        <w:rPr>
          <w:sz w:val="28"/>
          <w:szCs w:val="28"/>
        </w:rPr>
        <w:t>я</w:t>
      </w:r>
      <w:r w:rsidR="00801EB7" w:rsidRPr="0032466B">
        <w:rPr>
          <w:sz w:val="28"/>
          <w:szCs w:val="28"/>
        </w:rPr>
        <w:t xml:space="preserve"> по договор</w:t>
      </w:r>
      <w:r w:rsidRPr="0032466B">
        <w:rPr>
          <w:sz w:val="28"/>
          <w:szCs w:val="28"/>
        </w:rPr>
        <w:t>у</w:t>
      </w:r>
      <w:r w:rsidR="00801EB7" w:rsidRPr="0032466B">
        <w:rPr>
          <w:sz w:val="28"/>
          <w:szCs w:val="28"/>
        </w:rPr>
        <w:t xml:space="preserve"> найма жил</w:t>
      </w:r>
      <w:r w:rsidR="0032466B">
        <w:rPr>
          <w:sz w:val="28"/>
          <w:szCs w:val="28"/>
        </w:rPr>
        <w:t>ого помещения</w:t>
      </w:r>
      <w:r w:rsidR="00801EB7" w:rsidRPr="0032466B">
        <w:rPr>
          <w:sz w:val="28"/>
          <w:szCs w:val="28"/>
        </w:rPr>
        <w:t xml:space="preserve"> жилищного фонда социального использования </w:t>
      </w:r>
      <w:r w:rsidR="00E26A2E" w:rsidRPr="0032466B">
        <w:rPr>
          <w:sz w:val="28"/>
          <w:szCs w:val="28"/>
        </w:rPr>
        <w:t xml:space="preserve">по адресу: </w:t>
      </w:r>
      <w:proofErr w:type="spellStart"/>
      <w:r w:rsidR="00E26A2E" w:rsidRPr="0032466B">
        <w:rPr>
          <w:sz w:val="28"/>
          <w:szCs w:val="28"/>
        </w:rPr>
        <w:t>г.Кызыл</w:t>
      </w:r>
      <w:proofErr w:type="spellEnd"/>
      <w:r w:rsidR="00E26A2E" w:rsidRPr="0032466B">
        <w:rPr>
          <w:sz w:val="28"/>
          <w:szCs w:val="28"/>
        </w:rPr>
        <w:t>, ул. Дружба д.1б</w:t>
      </w:r>
      <w:r w:rsidR="00BE5B17" w:rsidRPr="0032466B">
        <w:rPr>
          <w:sz w:val="28"/>
          <w:szCs w:val="28"/>
        </w:rPr>
        <w:t xml:space="preserve">. </w:t>
      </w:r>
    </w:p>
    <w:p w:rsidR="00075424" w:rsidRPr="0055391A" w:rsidRDefault="00075424" w:rsidP="007F7BCF">
      <w:pPr>
        <w:ind w:firstLine="708"/>
        <w:jc w:val="both"/>
        <w:rPr>
          <w:b/>
          <w:i/>
          <w:sz w:val="28"/>
          <w:szCs w:val="28"/>
          <w:highlight w:val="yellow"/>
        </w:rPr>
      </w:pPr>
    </w:p>
    <w:p w:rsidR="008B1FFA" w:rsidRPr="00D350B8" w:rsidRDefault="008B1FFA" w:rsidP="008B1FFA">
      <w:pPr>
        <w:ind w:firstLine="708"/>
        <w:jc w:val="both"/>
        <w:rPr>
          <w:sz w:val="28"/>
          <w:szCs w:val="28"/>
        </w:rPr>
      </w:pPr>
      <w:r w:rsidRPr="00D350B8">
        <w:rPr>
          <w:b/>
          <w:i/>
          <w:sz w:val="28"/>
          <w:szCs w:val="28"/>
        </w:rPr>
        <w:t xml:space="preserve">Расчеты по доходам от прочих сумм принудительного изъятия </w:t>
      </w:r>
      <w:r w:rsidRPr="00D350B8">
        <w:rPr>
          <w:b/>
          <w:sz w:val="28"/>
          <w:szCs w:val="28"/>
        </w:rPr>
        <w:t>(счет 1.205.45.000)</w:t>
      </w:r>
      <w:r w:rsidRPr="00D350B8">
        <w:rPr>
          <w:sz w:val="28"/>
          <w:szCs w:val="28"/>
        </w:rPr>
        <w:t xml:space="preserve"> – </w:t>
      </w:r>
      <w:r w:rsidR="006D4F9E" w:rsidRPr="00D350B8">
        <w:rPr>
          <w:sz w:val="28"/>
          <w:szCs w:val="28"/>
        </w:rPr>
        <w:t>81,72</w:t>
      </w:r>
      <w:r w:rsidRPr="00D350B8">
        <w:rPr>
          <w:sz w:val="28"/>
          <w:szCs w:val="28"/>
        </w:rPr>
        <w:t xml:space="preserve"> руб.</w:t>
      </w:r>
      <w:r w:rsidR="00A163F2" w:rsidRPr="00D350B8">
        <w:rPr>
          <w:sz w:val="28"/>
          <w:szCs w:val="28"/>
        </w:rPr>
        <w:t xml:space="preserve"> Данная задолженность образовалась в результате ошибочного поступления </w:t>
      </w:r>
      <w:r w:rsidR="000E0E01" w:rsidRPr="00D350B8">
        <w:rPr>
          <w:sz w:val="28"/>
          <w:szCs w:val="28"/>
        </w:rPr>
        <w:t xml:space="preserve">в последний день финансового года административных </w:t>
      </w:r>
      <w:r w:rsidR="009655AA" w:rsidRPr="00D350B8">
        <w:rPr>
          <w:sz w:val="28"/>
          <w:szCs w:val="28"/>
        </w:rPr>
        <w:t>штрафов</w:t>
      </w:r>
      <w:r w:rsidR="008B54D1">
        <w:rPr>
          <w:sz w:val="28"/>
          <w:szCs w:val="28"/>
        </w:rPr>
        <w:t xml:space="preserve"> </w:t>
      </w:r>
      <w:r w:rsidR="0032466B" w:rsidRPr="00D350B8">
        <w:rPr>
          <w:sz w:val="28"/>
          <w:szCs w:val="28"/>
        </w:rPr>
        <w:t xml:space="preserve">по КДБ 11601191010005140, в результате </w:t>
      </w:r>
      <w:r w:rsidR="00C84ABE" w:rsidRPr="00D350B8">
        <w:rPr>
          <w:sz w:val="28"/>
          <w:szCs w:val="28"/>
        </w:rPr>
        <w:t>излишне</w:t>
      </w:r>
      <w:r w:rsidR="0032466B" w:rsidRPr="00D350B8">
        <w:rPr>
          <w:sz w:val="28"/>
          <w:szCs w:val="28"/>
        </w:rPr>
        <w:t>го</w:t>
      </w:r>
      <w:r w:rsidR="008B54D1">
        <w:rPr>
          <w:sz w:val="28"/>
          <w:szCs w:val="28"/>
        </w:rPr>
        <w:t xml:space="preserve"> </w:t>
      </w:r>
      <w:r w:rsidR="0032466B" w:rsidRPr="00D350B8">
        <w:rPr>
          <w:sz w:val="28"/>
          <w:szCs w:val="28"/>
        </w:rPr>
        <w:t>удержания</w:t>
      </w:r>
      <w:r w:rsidR="008B54D1">
        <w:rPr>
          <w:sz w:val="28"/>
          <w:szCs w:val="28"/>
        </w:rPr>
        <w:t xml:space="preserve"> </w:t>
      </w:r>
      <w:r w:rsidR="00D350B8">
        <w:rPr>
          <w:sz w:val="28"/>
          <w:szCs w:val="28"/>
        </w:rPr>
        <w:t xml:space="preserve">административных штрафов </w:t>
      </w:r>
      <w:r w:rsidR="00C84ABE" w:rsidRPr="00D350B8">
        <w:rPr>
          <w:sz w:val="28"/>
          <w:szCs w:val="28"/>
        </w:rPr>
        <w:t>судебными приставами с должников</w:t>
      </w:r>
      <w:r w:rsidR="000E0E01" w:rsidRPr="00D350B8">
        <w:rPr>
          <w:sz w:val="28"/>
          <w:szCs w:val="28"/>
        </w:rPr>
        <w:t>.</w:t>
      </w:r>
      <w:r w:rsidR="008B54D1">
        <w:rPr>
          <w:sz w:val="28"/>
          <w:szCs w:val="28"/>
        </w:rPr>
        <w:t xml:space="preserve"> </w:t>
      </w:r>
      <w:r w:rsidR="000E0E01" w:rsidRPr="00D350B8">
        <w:rPr>
          <w:sz w:val="28"/>
          <w:szCs w:val="28"/>
        </w:rPr>
        <w:t xml:space="preserve">Ошибочно поступившие </w:t>
      </w:r>
      <w:r w:rsidR="00C84ABE" w:rsidRPr="00D350B8">
        <w:rPr>
          <w:sz w:val="28"/>
          <w:szCs w:val="28"/>
        </w:rPr>
        <w:t xml:space="preserve">денежные средства по </w:t>
      </w:r>
      <w:r w:rsidR="000E0E01" w:rsidRPr="00D350B8">
        <w:rPr>
          <w:sz w:val="28"/>
          <w:szCs w:val="28"/>
        </w:rPr>
        <w:t>административны</w:t>
      </w:r>
      <w:r w:rsidR="00C84ABE" w:rsidRPr="00D350B8">
        <w:rPr>
          <w:sz w:val="28"/>
          <w:szCs w:val="28"/>
        </w:rPr>
        <w:t>м штрафам</w:t>
      </w:r>
      <w:r w:rsidR="008B54D1">
        <w:rPr>
          <w:sz w:val="28"/>
          <w:szCs w:val="28"/>
        </w:rPr>
        <w:t xml:space="preserve"> </w:t>
      </w:r>
      <w:r w:rsidR="00D350B8" w:rsidRPr="00D350B8">
        <w:rPr>
          <w:sz w:val="28"/>
          <w:szCs w:val="28"/>
        </w:rPr>
        <w:t xml:space="preserve">будут </w:t>
      </w:r>
      <w:r w:rsidR="00C84ABE" w:rsidRPr="00D350B8">
        <w:rPr>
          <w:sz w:val="28"/>
          <w:szCs w:val="28"/>
        </w:rPr>
        <w:t>возвращены</w:t>
      </w:r>
      <w:r w:rsidR="008B54D1">
        <w:rPr>
          <w:sz w:val="28"/>
          <w:szCs w:val="28"/>
        </w:rPr>
        <w:t xml:space="preserve"> </w:t>
      </w:r>
      <w:r w:rsidR="000E0E01" w:rsidRPr="00D350B8">
        <w:rPr>
          <w:sz w:val="28"/>
          <w:szCs w:val="28"/>
        </w:rPr>
        <w:t xml:space="preserve">в </w:t>
      </w:r>
      <w:r w:rsidR="00D350B8" w:rsidRPr="00D350B8">
        <w:rPr>
          <w:sz w:val="28"/>
          <w:szCs w:val="28"/>
        </w:rPr>
        <w:t>течение</w:t>
      </w:r>
      <w:r w:rsidR="000E0E01" w:rsidRPr="00D350B8">
        <w:rPr>
          <w:sz w:val="28"/>
          <w:szCs w:val="28"/>
        </w:rPr>
        <w:t xml:space="preserve"> 202</w:t>
      </w:r>
      <w:r w:rsidR="00D350B8" w:rsidRPr="00D350B8">
        <w:rPr>
          <w:sz w:val="28"/>
          <w:szCs w:val="28"/>
        </w:rPr>
        <w:t>3 года на основании заявления</w:t>
      </w:r>
      <w:r w:rsidR="000E0E01" w:rsidRPr="00D350B8">
        <w:rPr>
          <w:sz w:val="28"/>
          <w:szCs w:val="28"/>
        </w:rPr>
        <w:t xml:space="preserve">. </w:t>
      </w:r>
    </w:p>
    <w:p w:rsidR="00121C2D" w:rsidRPr="0055391A" w:rsidRDefault="00121C2D" w:rsidP="00B83377">
      <w:pPr>
        <w:pStyle w:val="a6"/>
        <w:tabs>
          <w:tab w:val="left" w:pos="180"/>
          <w:tab w:val="num" w:pos="1440"/>
        </w:tabs>
        <w:spacing w:after="0"/>
        <w:ind w:firstLine="709"/>
        <w:jc w:val="both"/>
        <w:rPr>
          <w:b/>
          <w:color w:val="FF0000"/>
          <w:sz w:val="28"/>
          <w:szCs w:val="28"/>
          <w:highlight w:val="yellow"/>
        </w:rPr>
      </w:pPr>
    </w:p>
    <w:p w:rsidR="001644BE" w:rsidRPr="000C256F" w:rsidRDefault="001644BE" w:rsidP="001644BE">
      <w:pPr>
        <w:ind w:firstLine="709"/>
        <w:jc w:val="both"/>
        <w:rPr>
          <w:sz w:val="28"/>
          <w:szCs w:val="28"/>
        </w:rPr>
      </w:pPr>
      <w:r w:rsidRPr="000C256F">
        <w:rPr>
          <w:b/>
          <w:sz w:val="28"/>
          <w:szCs w:val="28"/>
        </w:rPr>
        <w:t>130200000  – 13653,99 руб.</w:t>
      </w:r>
      <w:r w:rsidRPr="000C256F">
        <w:rPr>
          <w:sz w:val="28"/>
          <w:szCs w:val="28"/>
        </w:rPr>
        <w:t xml:space="preserve"> По сравнению с началом года сумма задолженности увеличилась на 100%.</w:t>
      </w:r>
    </w:p>
    <w:p w:rsidR="001644BE" w:rsidRPr="000C256F" w:rsidRDefault="008A494B" w:rsidP="00726264">
      <w:pPr>
        <w:ind w:firstLine="709"/>
        <w:jc w:val="both"/>
        <w:rPr>
          <w:sz w:val="28"/>
          <w:szCs w:val="28"/>
        </w:rPr>
      </w:pPr>
      <w:r w:rsidRPr="000C256F">
        <w:rPr>
          <w:b/>
          <w:i/>
          <w:sz w:val="28"/>
          <w:szCs w:val="28"/>
        </w:rPr>
        <w:t xml:space="preserve">Расчеты по социальным пособиям и компенсациям персоналу в денежной форме </w:t>
      </w:r>
      <w:r w:rsidRPr="000C256F">
        <w:rPr>
          <w:b/>
          <w:sz w:val="28"/>
          <w:szCs w:val="28"/>
        </w:rPr>
        <w:t>(счет 1.</w:t>
      </w:r>
      <w:r w:rsidR="00275DF1" w:rsidRPr="000C256F">
        <w:rPr>
          <w:b/>
          <w:sz w:val="28"/>
          <w:szCs w:val="28"/>
        </w:rPr>
        <w:t>302.66.000)</w:t>
      </w:r>
      <w:r w:rsidR="00275DF1" w:rsidRPr="000C256F">
        <w:rPr>
          <w:sz w:val="28"/>
          <w:szCs w:val="28"/>
        </w:rPr>
        <w:t xml:space="preserve"> – 13653,99 руб., </w:t>
      </w:r>
      <w:r w:rsidR="000C256F">
        <w:rPr>
          <w:sz w:val="28"/>
          <w:szCs w:val="28"/>
        </w:rPr>
        <w:t xml:space="preserve">задолженность </w:t>
      </w:r>
      <w:r w:rsidR="000C256F" w:rsidRPr="004C7E1B">
        <w:rPr>
          <w:sz w:val="28"/>
          <w:szCs w:val="28"/>
        </w:rPr>
        <w:t xml:space="preserve">по единовременному пособию по беременности и родам, </w:t>
      </w:r>
      <w:r w:rsidR="000C256F">
        <w:rPr>
          <w:sz w:val="28"/>
          <w:szCs w:val="28"/>
        </w:rPr>
        <w:t xml:space="preserve">в результате изменения расчета пособия </w:t>
      </w:r>
      <w:r w:rsidR="000C256F" w:rsidRPr="004C7E1B">
        <w:rPr>
          <w:sz w:val="28"/>
          <w:szCs w:val="28"/>
        </w:rPr>
        <w:t xml:space="preserve">за счет ежемесячной надбавки в размере 5% согласно Постановления Правительства </w:t>
      </w:r>
      <w:r w:rsidR="000C256F">
        <w:rPr>
          <w:sz w:val="28"/>
          <w:szCs w:val="28"/>
        </w:rPr>
        <w:t xml:space="preserve">РФ </w:t>
      </w:r>
      <w:r w:rsidR="000C256F" w:rsidRPr="004C7E1B">
        <w:rPr>
          <w:sz w:val="28"/>
          <w:szCs w:val="28"/>
        </w:rPr>
        <w:t>от 28.09.2022 № 1701 «Об установлении дополнительных мер социальной поддержки сотрудникам некоторых федеральных</w:t>
      </w:r>
      <w:r w:rsidR="000C256F">
        <w:rPr>
          <w:sz w:val="28"/>
          <w:szCs w:val="28"/>
        </w:rPr>
        <w:t xml:space="preserve"> органов исполнительной власти» и </w:t>
      </w:r>
      <w:r w:rsidR="000C256F" w:rsidRPr="00940CFD">
        <w:rPr>
          <w:sz w:val="28"/>
          <w:szCs w:val="28"/>
        </w:rPr>
        <w:t>приказа МЧС России от 14.11.2022 № 1139</w:t>
      </w:r>
      <w:r w:rsidR="000C256F">
        <w:rPr>
          <w:sz w:val="28"/>
          <w:szCs w:val="28"/>
        </w:rPr>
        <w:t>.</w:t>
      </w:r>
    </w:p>
    <w:p w:rsidR="008A494B" w:rsidRDefault="008A494B" w:rsidP="00726264">
      <w:pPr>
        <w:ind w:firstLine="709"/>
        <w:jc w:val="both"/>
        <w:rPr>
          <w:b/>
          <w:sz w:val="28"/>
          <w:szCs w:val="28"/>
          <w:highlight w:val="yellow"/>
        </w:rPr>
      </w:pPr>
    </w:p>
    <w:p w:rsidR="00A50712" w:rsidRPr="00E61A6F" w:rsidRDefault="00A50712" w:rsidP="00726264">
      <w:pPr>
        <w:ind w:firstLine="709"/>
        <w:jc w:val="both"/>
        <w:rPr>
          <w:sz w:val="28"/>
          <w:szCs w:val="28"/>
        </w:rPr>
      </w:pPr>
      <w:r w:rsidRPr="00E61A6F">
        <w:rPr>
          <w:b/>
          <w:sz w:val="28"/>
          <w:szCs w:val="28"/>
        </w:rPr>
        <w:t>1303000</w:t>
      </w:r>
      <w:r w:rsidR="00641552" w:rsidRPr="00E61A6F">
        <w:rPr>
          <w:b/>
          <w:sz w:val="28"/>
          <w:szCs w:val="28"/>
        </w:rPr>
        <w:t xml:space="preserve">00 – </w:t>
      </w:r>
      <w:r w:rsidR="001644BE" w:rsidRPr="00E61A6F">
        <w:rPr>
          <w:b/>
          <w:sz w:val="28"/>
          <w:szCs w:val="28"/>
        </w:rPr>
        <w:t>9586,00</w:t>
      </w:r>
      <w:r w:rsidR="00641552" w:rsidRPr="00E61A6F">
        <w:rPr>
          <w:b/>
          <w:sz w:val="28"/>
          <w:szCs w:val="28"/>
        </w:rPr>
        <w:t xml:space="preserve"> руб.</w:t>
      </w:r>
      <w:r w:rsidR="00641552" w:rsidRPr="00E61A6F">
        <w:rPr>
          <w:sz w:val="28"/>
          <w:szCs w:val="28"/>
        </w:rPr>
        <w:t xml:space="preserve"> По сравнению с началом года сумма задолженности </w:t>
      </w:r>
      <w:r w:rsidR="00D24E63" w:rsidRPr="00E61A6F">
        <w:rPr>
          <w:sz w:val="28"/>
          <w:szCs w:val="28"/>
        </w:rPr>
        <w:t>снизилась</w:t>
      </w:r>
      <w:r w:rsidR="008B54D1">
        <w:rPr>
          <w:sz w:val="28"/>
          <w:szCs w:val="28"/>
        </w:rPr>
        <w:t xml:space="preserve"> </w:t>
      </w:r>
      <w:r w:rsidR="00E61A6F" w:rsidRPr="00E61A6F">
        <w:rPr>
          <w:sz w:val="28"/>
          <w:szCs w:val="28"/>
        </w:rPr>
        <w:t>в 122 раза.</w:t>
      </w:r>
    </w:p>
    <w:p w:rsidR="007022EB" w:rsidRPr="00E61A6F" w:rsidRDefault="007022EB" w:rsidP="00BE269E">
      <w:pPr>
        <w:ind w:firstLine="709"/>
        <w:jc w:val="both"/>
        <w:rPr>
          <w:sz w:val="28"/>
          <w:szCs w:val="28"/>
        </w:rPr>
      </w:pPr>
      <w:r w:rsidRPr="00E61A6F">
        <w:rPr>
          <w:b/>
          <w:i/>
          <w:sz w:val="28"/>
          <w:szCs w:val="28"/>
        </w:rPr>
        <w:t xml:space="preserve">Расчеты по земельному налогу </w:t>
      </w:r>
      <w:r w:rsidRPr="00E61A6F">
        <w:rPr>
          <w:b/>
          <w:sz w:val="28"/>
          <w:szCs w:val="28"/>
        </w:rPr>
        <w:t>(счет 1.303.13.000)</w:t>
      </w:r>
      <w:r w:rsidRPr="00E61A6F">
        <w:rPr>
          <w:sz w:val="28"/>
          <w:szCs w:val="28"/>
        </w:rPr>
        <w:t xml:space="preserve"> – </w:t>
      </w:r>
      <w:r w:rsidR="001644BE" w:rsidRPr="00E61A6F">
        <w:rPr>
          <w:sz w:val="28"/>
          <w:szCs w:val="28"/>
        </w:rPr>
        <w:t>9586,00</w:t>
      </w:r>
      <w:r w:rsidRPr="00E61A6F">
        <w:rPr>
          <w:sz w:val="28"/>
          <w:szCs w:val="28"/>
        </w:rPr>
        <w:t xml:space="preserve"> руб., задолженность по земельному налогу за 4 квартал 202</w:t>
      </w:r>
      <w:r w:rsidR="001644BE" w:rsidRPr="00E61A6F">
        <w:rPr>
          <w:sz w:val="28"/>
          <w:szCs w:val="28"/>
        </w:rPr>
        <w:t>2</w:t>
      </w:r>
      <w:r w:rsidRPr="00E61A6F">
        <w:rPr>
          <w:sz w:val="28"/>
          <w:szCs w:val="28"/>
        </w:rPr>
        <w:t xml:space="preserve"> года.</w:t>
      </w:r>
    </w:p>
    <w:p w:rsidR="007022EB" w:rsidRPr="0055391A" w:rsidRDefault="007022EB" w:rsidP="00BE269E">
      <w:pPr>
        <w:ind w:firstLine="709"/>
        <w:jc w:val="both"/>
        <w:rPr>
          <w:sz w:val="28"/>
          <w:szCs w:val="28"/>
          <w:highlight w:val="yellow"/>
        </w:rPr>
      </w:pPr>
    </w:p>
    <w:p w:rsidR="00E729F3" w:rsidRPr="00BE2F8E" w:rsidRDefault="00636381" w:rsidP="00BE269E">
      <w:pPr>
        <w:ind w:firstLine="709"/>
        <w:jc w:val="both"/>
        <w:rPr>
          <w:sz w:val="28"/>
          <w:szCs w:val="28"/>
        </w:rPr>
      </w:pPr>
      <w:r w:rsidRPr="00BE2F8E">
        <w:rPr>
          <w:sz w:val="28"/>
          <w:szCs w:val="28"/>
        </w:rPr>
        <w:t>За 20</w:t>
      </w:r>
      <w:r w:rsidR="009B1FCF" w:rsidRPr="00BE2F8E">
        <w:rPr>
          <w:sz w:val="28"/>
          <w:szCs w:val="28"/>
        </w:rPr>
        <w:t>2</w:t>
      </w:r>
      <w:r w:rsidR="00BE2F8E" w:rsidRPr="00BE2F8E">
        <w:rPr>
          <w:sz w:val="28"/>
          <w:szCs w:val="28"/>
        </w:rPr>
        <w:t>2 год</w:t>
      </w:r>
      <w:r w:rsidRPr="00BE2F8E">
        <w:rPr>
          <w:sz w:val="28"/>
          <w:szCs w:val="28"/>
        </w:rPr>
        <w:t xml:space="preserve"> кредиторская задолженность по сравнению с </w:t>
      </w:r>
      <w:r w:rsidR="00777AA7" w:rsidRPr="00BE2F8E">
        <w:rPr>
          <w:sz w:val="28"/>
          <w:szCs w:val="28"/>
        </w:rPr>
        <w:t xml:space="preserve">началом года </w:t>
      </w:r>
      <w:r w:rsidR="009B1FCF" w:rsidRPr="00BE2F8E">
        <w:rPr>
          <w:sz w:val="28"/>
          <w:szCs w:val="28"/>
        </w:rPr>
        <w:t>снизилась</w:t>
      </w:r>
      <w:r w:rsidR="008B54D1">
        <w:rPr>
          <w:sz w:val="28"/>
          <w:szCs w:val="28"/>
        </w:rPr>
        <w:t xml:space="preserve"> </w:t>
      </w:r>
      <w:r w:rsidR="00A50712" w:rsidRPr="00BE2F8E">
        <w:rPr>
          <w:sz w:val="28"/>
          <w:szCs w:val="28"/>
        </w:rPr>
        <w:t xml:space="preserve">в </w:t>
      </w:r>
      <w:r w:rsidR="00BE2F8E" w:rsidRPr="00BE2F8E">
        <w:rPr>
          <w:sz w:val="28"/>
          <w:szCs w:val="28"/>
        </w:rPr>
        <w:t>19</w:t>
      </w:r>
      <w:r w:rsidR="00A50712" w:rsidRPr="00BE2F8E">
        <w:rPr>
          <w:sz w:val="28"/>
          <w:szCs w:val="28"/>
        </w:rPr>
        <w:t xml:space="preserve"> раз</w:t>
      </w:r>
      <w:r w:rsidRPr="00BE2F8E">
        <w:rPr>
          <w:sz w:val="28"/>
          <w:szCs w:val="28"/>
        </w:rPr>
        <w:t xml:space="preserve"> (по состоянию на </w:t>
      </w:r>
      <w:r w:rsidR="000D0084" w:rsidRPr="00BE2F8E">
        <w:rPr>
          <w:sz w:val="28"/>
          <w:szCs w:val="28"/>
        </w:rPr>
        <w:t>3</w:t>
      </w:r>
      <w:r w:rsidRPr="00BE2F8E">
        <w:rPr>
          <w:sz w:val="28"/>
          <w:szCs w:val="28"/>
        </w:rPr>
        <w:t>1.1</w:t>
      </w:r>
      <w:r w:rsidR="000D0084" w:rsidRPr="00BE2F8E">
        <w:rPr>
          <w:sz w:val="28"/>
          <w:szCs w:val="28"/>
        </w:rPr>
        <w:t>2</w:t>
      </w:r>
      <w:r w:rsidRPr="00BE2F8E">
        <w:rPr>
          <w:sz w:val="28"/>
          <w:szCs w:val="28"/>
        </w:rPr>
        <w:t>.20</w:t>
      </w:r>
      <w:r w:rsidR="009B1FCF" w:rsidRPr="00BE2F8E">
        <w:rPr>
          <w:sz w:val="28"/>
          <w:szCs w:val="28"/>
        </w:rPr>
        <w:t>2</w:t>
      </w:r>
      <w:r w:rsidR="00BE2F8E" w:rsidRPr="00BE2F8E">
        <w:rPr>
          <w:sz w:val="28"/>
          <w:szCs w:val="28"/>
        </w:rPr>
        <w:t>1</w:t>
      </w:r>
      <w:r w:rsidRPr="00BE2F8E">
        <w:rPr>
          <w:sz w:val="28"/>
          <w:szCs w:val="28"/>
        </w:rPr>
        <w:t xml:space="preserve"> сумма задолженности составляла </w:t>
      </w:r>
      <w:r w:rsidR="00BE2F8E" w:rsidRPr="00BE2F8E">
        <w:rPr>
          <w:sz w:val="28"/>
          <w:szCs w:val="28"/>
        </w:rPr>
        <w:t>1325976,07</w:t>
      </w:r>
      <w:r w:rsidRPr="00BE2F8E">
        <w:rPr>
          <w:sz w:val="28"/>
          <w:szCs w:val="28"/>
        </w:rPr>
        <w:t xml:space="preserve"> руб.). </w:t>
      </w:r>
      <w:r w:rsidR="00842C6D" w:rsidRPr="00BE2F8E">
        <w:rPr>
          <w:sz w:val="28"/>
          <w:szCs w:val="28"/>
        </w:rPr>
        <w:t xml:space="preserve">Просроченная кредиторская задолженность на конец отчетного периода </w:t>
      </w:r>
      <w:r w:rsidR="00E729F3" w:rsidRPr="00BE2F8E">
        <w:rPr>
          <w:sz w:val="28"/>
          <w:szCs w:val="28"/>
        </w:rPr>
        <w:t xml:space="preserve">отсутствует. </w:t>
      </w:r>
    </w:p>
    <w:p w:rsidR="007167A1" w:rsidRPr="0055391A" w:rsidRDefault="007167A1" w:rsidP="00B27744">
      <w:pPr>
        <w:ind w:firstLine="709"/>
        <w:jc w:val="both"/>
        <w:rPr>
          <w:sz w:val="28"/>
          <w:szCs w:val="28"/>
          <w:highlight w:val="yellow"/>
        </w:rPr>
      </w:pPr>
    </w:p>
    <w:p w:rsidR="003009EE" w:rsidRPr="002135BE" w:rsidRDefault="003009EE" w:rsidP="003009EE">
      <w:pPr>
        <w:ind w:firstLine="709"/>
        <w:jc w:val="both"/>
        <w:rPr>
          <w:color w:val="000000"/>
          <w:sz w:val="28"/>
          <w:szCs w:val="28"/>
        </w:rPr>
      </w:pPr>
      <w:r w:rsidRPr="002135BE">
        <w:rPr>
          <w:sz w:val="28"/>
          <w:szCs w:val="28"/>
        </w:rPr>
        <w:t xml:space="preserve">В результате проверки </w:t>
      </w:r>
      <w:proofErr w:type="spellStart"/>
      <w:r w:rsidRPr="002135BE">
        <w:rPr>
          <w:sz w:val="28"/>
          <w:szCs w:val="28"/>
        </w:rPr>
        <w:t>внутриформенных</w:t>
      </w:r>
      <w:proofErr w:type="spellEnd"/>
      <w:r w:rsidRPr="002135BE">
        <w:rPr>
          <w:sz w:val="28"/>
          <w:szCs w:val="28"/>
        </w:rPr>
        <w:t xml:space="preserve"> увязок формы 0503169, выявились следующие расхождения </w:t>
      </w:r>
      <w:proofErr w:type="spellStart"/>
      <w:r w:rsidRPr="002135BE">
        <w:rPr>
          <w:sz w:val="28"/>
          <w:szCs w:val="28"/>
        </w:rPr>
        <w:t>междокументального</w:t>
      </w:r>
      <w:proofErr w:type="spellEnd"/>
      <w:r w:rsidRPr="002135BE">
        <w:rPr>
          <w:sz w:val="28"/>
          <w:szCs w:val="28"/>
        </w:rPr>
        <w:t xml:space="preserve"> контроля</w:t>
      </w:r>
      <w:r w:rsidRPr="002135BE">
        <w:rPr>
          <w:color w:val="000000"/>
          <w:sz w:val="28"/>
          <w:szCs w:val="28"/>
        </w:rPr>
        <w:t xml:space="preserve"> по счетам:</w:t>
      </w:r>
    </w:p>
    <w:p w:rsidR="00182BF2" w:rsidRPr="002135BE" w:rsidRDefault="002135BE" w:rsidP="00182BF2">
      <w:pPr>
        <w:autoSpaceDE w:val="0"/>
        <w:autoSpaceDN w:val="0"/>
        <w:adjustRightInd w:val="0"/>
        <w:ind w:firstLine="709"/>
        <w:jc w:val="both"/>
        <w:rPr>
          <w:rFonts w:eastAsiaTheme="minorHAnsi"/>
          <w:sz w:val="28"/>
          <w:szCs w:val="28"/>
          <w:lang w:eastAsia="en-US"/>
        </w:rPr>
      </w:pPr>
      <w:r w:rsidRPr="002135BE">
        <w:rPr>
          <w:rFonts w:eastAsiaTheme="minorHAnsi"/>
          <w:sz w:val="28"/>
          <w:szCs w:val="28"/>
          <w:lang w:eastAsia="en-US"/>
        </w:rPr>
        <w:t xml:space="preserve">- </w:t>
      </w:r>
      <w:r w:rsidR="00182BF2" w:rsidRPr="002135BE">
        <w:rPr>
          <w:rFonts w:eastAsiaTheme="minorHAnsi"/>
          <w:sz w:val="28"/>
          <w:szCs w:val="28"/>
          <w:lang w:eastAsia="en-US"/>
        </w:rPr>
        <w:t xml:space="preserve">1.205.31 «Расчеты по доходам от оказания платных услуг (работ)» на сумму 20406,01 руб., в части переноса дебиторской задолженности </w:t>
      </w:r>
      <w:r w:rsidR="00182BF2" w:rsidRPr="002135BE">
        <w:rPr>
          <w:sz w:val="28"/>
          <w:szCs w:val="28"/>
        </w:rPr>
        <w:t xml:space="preserve">по иным доходам от собственности (плата за </w:t>
      </w:r>
      <w:proofErr w:type="spellStart"/>
      <w:r w:rsidR="00182BF2" w:rsidRPr="002135BE">
        <w:rPr>
          <w:sz w:val="28"/>
          <w:szCs w:val="28"/>
        </w:rPr>
        <w:t>найм</w:t>
      </w:r>
      <w:proofErr w:type="spellEnd"/>
      <w:r w:rsidR="00182BF2" w:rsidRPr="002135BE">
        <w:rPr>
          <w:sz w:val="28"/>
          <w:szCs w:val="28"/>
        </w:rPr>
        <w:t xml:space="preserve"> жилого помещения личным составом Главного управления) со счета 1.205.35 «Расчеты по условным арендным платежам»;</w:t>
      </w:r>
    </w:p>
    <w:p w:rsidR="003009EE" w:rsidRPr="002135BE" w:rsidRDefault="003009EE" w:rsidP="003009EE">
      <w:pPr>
        <w:ind w:firstLine="709"/>
        <w:jc w:val="both"/>
        <w:rPr>
          <w:sz w:val="28"/>
          <w:szCs w:val="28"/>
        </w:rPr>
      </w:pPr>
      <w:r w:rsidRPr="002135BE">
        <w:rPr>
          <w:color w:val="000000"/>
          <w:sz w:val="28"/>
          <w:szCs w:val="28"/>
        </w:rPr>
        <w:t xml:space="preserve">- 1.205.12, 1.205.45, 1.209.36 в части </w:t>
      </w:r>
      <w:r w:rsidRPr="002135BE">
        <w:rPr>
          <w:rFonts w:eastAsiaTheme="minorHAnsi"/>
          <w:sz w:val="28"/>
          <w:szCs w:val="28"/>
          <w:lang w:eastAsia="en-US"/>
        </w:rPr>
        <w:t>доначисления дебиторской задолженности по администрированию доходов и выявленной переплаты</w:t>
      </w:r>
      <w:r w:rsidRPr="002135BE">
        <w:rPr>
          <w:sz w:val="28"/>
          <w:szCs w:val="28"/>
        </w:rPr>
        <w:t xml:space="preserve"> денежного довольствия сотрудникам ФПС ГПС;</w:t>
      </w:r>
    </w:p>
    <w:p w:rsidR="003009EE" w:rsidRPr="002135BE" w:rsidRDefault="003009EE" w:rsidP="003009EE">
      <w:pPr>
        <w:autoSpaceDE w:val="0"/>
        <w:autoSpaceDN w:val="0"/>
        <w:adjustRightInd w:val="0"/>
        <w:ind w:firstLine="709"/>
        <w:jc w:val="both"/>
        <w:rPr>
          <w:sz w:val="28"/>
          <w:szCs w:val="28"/>
        </w:rPr>
      </w:pPr>
      <w:r w:rsidRPr="002135BE">
        <w:rPr>
          <w:sz w:val="28"/>
          <w:szCs w:val="28"/>
        </w:rPr>
        <w:lastRenderedPageBreak/>
        <w:t xml:space="preserve">- 1.303.01, 1.303.06 в части доначисления дебиторской задолженности по налогу на доходы физических лиц с переплаты денежного довольствия сотрудников  ФПС ГПС и уменьшения дебиторской задолженности, в результате </w:t>
      </w:r>
      <w:proofErr w:type="spellStart"/>
      <w:r w:rsidRPr="002135BE">
        <w:rPr>
          <w:sz w:val="28"/>
          <w:szCs w:val="28"/>
        </w:rPr>
        <w:t>реклассификации</w:t>
      </w:r>
      <w:proofErr w:type="spellEnd"/>
      <w:r w:rsidRPr="002135BE">
        <w:rPr>
          <w:sz w:val="28"/>
          <w:szCs w:val="28"/>
        </w:rPr>
        <w:t xml:space="preserve"> на расчеты по возврату дебиторской задолженности по расходам прошлых лет;</w:t>
      </w:r>
    </w:p>
    <w:p w:rsidR="00B82450" w:rsidRPr="002135BE" w:rsidRDefault="00B82450" w:rsidP="00B82450">
      <w:pPr>
        <w:autoSpaceDE w:val="0"/>
        <w:autoSpaceDN w:val="0"/>
        <w:adjustRightInd w:val="0"/>
        <w:ind w:firstLine="709"/>
        <w:jc w:val="both"/>
        <w:rPr>
          <w:rFonts w:eastAsiaTheme="minorHAnsi"/>
          <w:sz w:val="28"/>
          <w:szCs w:val="28"/>
          <w:lang w:eastAsia="en-US"/>
        </w:rPr>
      </w:pPr>
      <w:r w:rsidRPr="002135BE">
        <w:rPr>
          <w:sz w:val="28"/>
          <w:szCs w:val="28"/>
        </w:rPr>
        <w:t xml:space="preserve">- 1.205.12, 1.205.45 </w:t>
      </w:r>
      <w:r w:rsidRPr="002135BE">
        <w:rPr>
          <w:color w:val="000000"/>
          <w:sz w:val="28"/>
          <w:szCs w:val="28"/>
        </w:rPr>
        <w:t xml:space="preserve">в части </w:t>
      </w:r>
      <w:r w:rsidRPr="002135BE">
        <w:rPr>
          <w:rFonts w:eastAsiaTheme="minorHAnsi"/>
          <w:sz w:val="28"/>
          <w:szCs w:val="28"/>
          <w:lang w:eastAsia="en-US"/>
        </w:rPr>
        <w:t>уменьшения кредиторской задолженности по администрированию доходов;</w:t>
      </w:r>
    </w:p>
    <w:p w:rsidR="003009EE" w:rsidRPr="002135BE" w:rsidRDefault="003009EE" w:rsidP="003009EE">
      <w:pPr>
        <w:autoSpaceDE w:val="0"/>
        <w:autoSpaceDN w:val="0"/>
        <w:adjustRightInd w:val="0"/>
        <w:ind w:firstLine="709"/>
        <w:jc w:val="both"/>
        <w:rPr>
          <w:sz w:val="28"/>
          <w:szCs w:val="28"/>
        </w:rPr>
      </w:pPr>
      <w:r w:rsidRPr="002135BE">
        <w:rPr>
          <w:color w:val="000000"/>
          <w:sz w:val="28"/>
          <w:szCs w:val="28"/>
        </w:rPr>
        <w:t xml:space="preserve">- 1.302.11 в части </w:t>
      </w:r>
      <w:r w:rsidRPr="002135BE">
        <w:rPr>
          <w:sz w:val="28"/>
          <w:szCs w:val="28"/>
        </w:rPr>
        <w:t>выявленной недоплаты денежного довольствия сотрудникам ФПС ГПС;</w:t>
      </w:r>
    </w:p>
    <w:p w:rsidR="003009EE" w:rsidRPr="002135BE" w:rsidRDefault="003009EE" w:rsidP="003009EE">
      <w:pPr>
        <w:autoSpaceDE w:val="0"/>
        <w:autoSpaceDN w:val="0"/>
        <w:adjustRightInd w:val="0"/>
        <w:ind w:firstLine="709"/>
        <w:jc w:val="both"/>
        <w:rPr>
          <w:sz w:val="28"/>
          <w:szCs w:val="28"/>
        </w:rPr>
      </w:pPr>
      <w:r w:rsidRPr="002135BE">
        <w:rPr>
          <w:color w:val="000000"/>
          <w:sz w:val="28"/>
          <w:szCs w:val="28"/>
        </w:rPr>
        <w:t xml:space="preserve">- 1.303.05, 1.303.10 в части </w:t>
      </w:r>
      <w:r w:rsidRPr="002135BE">
        <w:rPr>
          <w:sz w:val="28"/>
          <w:szCs w:val="28"/>
        </w:rPr>
        <w:t>доначисления кредиторской задолженности по</w:t>
      </w:r>
      <w:r w:rsidRPr="002135BE">
        <w:rPr>
          <w:rFonts w:eastAsiaTheme="minorHAnsi"/>
          <w:sz w:val="28"/>
          <w:szCs w:val="28"/>
          <w:lang w:eastAsia="en-US"/>
        </w:rPr>
        <w:t xml:space="preserve"> уплате страховых взносов </w:t>
      </w:r>
      <w:r w:rsidRPr="002135BE">
        <w:rPr>
          <w:sz w:val="28"/>
          <w:szCs w:val="28"/>
        </w:rPr>
        <w:t>на обязательное пенсионное страхование на выплату страховой части трудовой пенсии и платы за негативное воздействие на окружающую среду;</w:t>
      </w:r>
    </w:p>
    <w:p w:rsidR="002135BE" w:rsidRPr="002135BE" w:rsidRDefault="002135BE" w:rsidP="003009EE">
      <w:pPr>
        <w:autoSpaceDE w:val="0"/>
        <w:autoSpaceDN w:val="0"/>
        <w:adjustRightInd w:val="0"/>
        <w:ind w:firstLine="709"/>
        <w:jc w:val="both"/>
        <w:rPr>
          <w:rFonts w:eastAsiaTheme="minorHAnsi"/>
          <w:sz w:val="28"/>
          <w:szCs w:val="28"/>
          <w:lang w:eastAsia="en-US"/>
        </w:rPr>
      </w:pPr>
      <w:r w:rsidRPr="002135BE">
        <w:rPr>
          <w:rFonts w:eastAsiaTheme="minorHAnsi"/>
          <w:sz w:val="28"/>
          <w:szCs w:val="28"/>
          <w:lang w:eastAsia="en-US"/>
        </w:rPr>
        <w:t>- 1.208.12 в части доначисления суточных расходов военнослужащим Главного управления направленным на лечение в лечебные учреждения, на амбулаторное медицинское обследование военно-врачебными комиссиями и обратно к месту военной службы.</w:t>
      </w:r>
    </w:p>
    <w:p w:rsidR="003009EE" w:rsidRPr="00CF6461" w:rsidRDefault="003009EE" w:rsidP="003009EE">
      <w:pPr>
        <w:autoSpaceDE w:val="0"/>
        <w:autoSpaceDN w:val="0"/>
        <w:adjustRightInd w:val="0"/>
        <w:ind w:firstLine="709"/>
        <w:jc w:val="both"/>
        <w:rPr>
          <w:rFonts w:eastAsiaTheme="minorHAnsi"/>
          <w:sz w:val="28"/>
          <w:szCs w:val="28"/>
          <w:lang w:eastAsia="en-US"/>
        </w:rPr>
      </w:pPr>
      <w:r w:rsidRPr="002135BE">
        <w:rPr>
          <w:rFonts w:eastAsiaTheme="minorHAnsi"/>
          <w:sz w:val="28"/>
          <w:szCs w:val="28"/>
          <w:lang w:eastAsia="en-US"/>
        </w:rPr>
        <w:t>Более детально расписано к форме 0503173.</w:t>
      </w:r>
    </w:p>
    <w:p w:rsidR="00960DA5" w:rsidRDefault="00960DA5" w:rsidP="00B27744">
      <w:pPr>
        <w:ind w:firstLine="709"/>
        <w:jc w:val="both"/>
        <w:rPr>
          <w:sz w:val="28"/>
          <w:szCs w:val="28"/>
        </w:rPr>
      </w:pPr>
    </w:p>
    <w:p w:rsidR="005A64D9" w:rsidRPr="00496784" w:rsidRDefault="005A64D9" w:rsidP="005A64D9">
      <w:pPr>
        <w:ind w:firstLine="709"/>
        <w:jc w:val="both"/>
        <w:rPr>
          <w:b/>
          <w:i/>
          <w:sz w:val="28"/>
          <w:szCs w:val="28"/>
        </w:rPr>
      </w:pPr>
      <w:r w:rsidRPr="00496784">
        <w:rPr>
          <w:b/>
          <w:i/>
          <w:sz w:val="28"/>
          <w:szCs w:val="28"/>
        </w:rPr>
        <w:t xml:space="preserve">Форма 0503168 </w:t>
      </w:r>
    </w:p>
    <w:p w:rsidR="00496784" w:rsidRPr="0021058C" w:rsidRDefault="00496784" w:rsidP="00496784">
      <w:pPr>
        <w:suppressAutoHyphens/>
        <w:ind w:firstLine="709"/>
        <w:jc w:val="both"/>
        <w:rPr>
          <w:sz w:val="28"/>
          <w:szCs w:val="28"/>
        </w:rPr>
      </w:pPr>
      <w:r w:rsidRPr="0021058C">
        <w:rPr>
          <w:sz w:val="28"/>
          <w:szCs w:val="28"/>
        </w:rPr>
        <w:t xml:space="preserve">Основные средства учитываются по первоначальной стоимости, </w:t>
      </w:r>
      <w:r w:rsidRPr="004F343E">
        <w:rPr>
          <w:sz w:val="28"/>
          <w:szCs w:val="28"/>
        </w:rPr>
        <w:t xml:space="preserve">амортизация начисляется линейным способом. </w:t>
      </w:r>
      <w:r w:rsidRPr="00BF60DF">
        <w:rPr>
          <w:sz w:val="28"/>
          <w:szCs w:val="28"/>
        </w:rPr>
        <w:t xml:space="preserve">Балансовая стоимость основных средств на отчетную дату по сравнению с началом финансового года увеличилась на </w:t>
      </w:r>
      <w:r w:rsidR="00352E0F" w:rsidRPr="00BF60DF">
        <w:rPr>
          <w:sz w:val="28"/>
          <w:szCs w:val="28"/>
        </w:rPr>
        <w:t>36 941 918,0</w:t>
      </w:r>
      <w:r w:rsidR="00995129">
        <w:rPr>
          <w:sz w:val="28"/>
          <w:szCs w:val="28"/>
        </w:rPr>
        <w:t>7</w:t>
      </w:r>
      <w:r w:rsidRPr="00BF60DF">
        <w:rPr>
          <w:sz w:val="28"/>
          <w:szCs w:val="28"/>
        </w:rPr>
        <w:t xml:space="preserve"> руб., за счет централизованных поставок</w:t>
      </w:r>
      <w:r w:rsidR="00995129">
        <w:rPr>
          <w:sz w:val="28"/>
          <w:szCs w:val="28"/>
        </w:rPr>
        <w:t xml:space="preserve"> автотранспортных средств (</w:t>
      </w:r>
      <w:r w:rsidRPr="00BF60DF">
        <w:rPr>
          <w:sz w:val="28"/>
          <w:szCs w:val="28"/>
        </w:rPr>
        <w:t xml:space="preserve">КАМАЗ, </w:t>
      </w:r>
      <w:r w:rsidR="00457391" w:rsidRPr="00BF60DF">
        <w:rPr>
          <w:sz w:val="28"/>
          <w:szCs w:val="28"/>
        </w:rPr>
        <w:t>автоцистерн</w:t>
      </w:r>
      <w:r w:rsidR="00995129">
        <w:rPr>
          <w:sz w:val="28"/>
          <w:szCs w:val="28"/>
        </w:rPr>
        <w:t>а</w:t>
      </w:r>
      <w:r w:rsidR="00457391" w:rsidRPr="00BF60DF">
        <w:rPr>
          <w:sz w:val="28"/>
          <w:szCs w:val="28"/>
        </w:rPr>
        <w:t>, автобус</w:t>
      </w:r>
      <w:r w:rsidR="00995129">
        <w:rPr>
          <w:sz w:val="28"/>
          <w:szCs w:val="28"/>
        </w:rPr>
        <w:t>ы</w:t>
      </w:r>
      <w:r w:rsidR="00457391" w:rsidRPr="00BF60DF">
        <w:rPr>
          <w:sz w:val="28"/>
          <w:szCs w:val="28"/>
        </w:rPr>
        <w:t xml:space="preserve">, </w:t>
      </w:r>
      <w:r w:rsidRPr="00BF60DF">
        <w:rPr>
          <w:sz w:val="28"/>
          <w:szCs w:val="28"/>
        </w:rPr>
        <w:t>прицеп</w:t>
      </w:r>
      <w:r w:rsidR="00995129">
        <w:rPr>
          <w:sz w:val="28"/>
          <w:szCs w:val="28"/>
        </w:rPr>
        <w:t>)</w:t>
      </w:r>
      <w:r w:rsidRPr="00BF60DF">
        <w:rPr>
          <w:sz w:val="28"/>
          <w:szCs w:val="28"/>
        </w:rPr>
        <w:t>, бортовых навигационных оборудований, а также</w:t>
      </w:r>
      <w:r w:rsidR="00995129">
        <w:rPr>
          <w:sz w:val="28"/>
          <w:szCs w:val="28"/>
        </w:rPr>
        <w:t>,</w:t>
      </w:r>
      <w:r w:rsidRPr="00BF60DF">
        <w:rPr>
          <w:sz w:val="28"/>
          <w:szCs w:val="28"/>
        </w:rPr>
        <w:t xml:space="preserve"> ПЭВМ для нужд ЦУКС Главного управления и закупки МФУ.</w:t>
      </w:r>
    </w:p>
    <w:p w:rsidR="00496784" w:rsidRPr="0021058C" w:rsidRDefault="00496784" w:rsidP="00496784">
      <w:pPr>
        <w:suppressAutoHyphens/>
        <w:ind w:firstLine="709"/>
        <w:jc w:val="both"/>
        <w:rPr>
          <w:sz w:val="28"/>
          <w:szCs w:val="28"/>
        </w:rPr>
      </w:pPr>
      <w:r w:rsidRPr="0021058C">
        <w:rPr>
          <w:sz w:val="28"/>
          <w:szCs w:val="28"/>
        </w:rPr>
        <w:t>Нематериальные актива согласно СГС «Нематериальные активы» числятся на счете 1.111.6</w:t>
      </w:r>
      <w:r w:rsidRPr="0021058C">
        <w:rPr>
          <w:sz w:val="28"/>
          <w:szCs w:val="28"/>
          <w:lang w:val="en-US"/>
        </w:rPr>
        <w:t>I</w:t>
      </w:r>
      <w:r w:rsidRPr="0021058C">
        <w:rPr>
          <w:sz w:val="28"/>
          <w:szCs w:val="28"/>
        </w:rPr>
        <w:t xml:space="preserve"> «Права пользования программным обеспечением и базами </w:t>
      </w:r>
      <w:r w:rsidRPr="00995129">
        <w:rPr>
          <w:sz w:val="28"/>
          <w:szCs w:val="28"/>
        </w:rPr>
        <w:t xml:space="preserve">данных». Стоимость нематериальных активов на отчетную дату по сравнению с началом года увеличилась на </w:t>
      </w:r>
      <w:r w:rsidR="00995129" w:rsidRPr="003C7342">
        <w:rPr>
          <w:sz w:val="28"/>
          <w:szCs w:val="28"/>
        </w:rPr>
        <w:t>1 981 022,28</w:t>
      </w:r>
      <w:r w:rsidRPr="003C7342">
        <w:rPr>
          <w:sz w:val="28"/>
          <w:szCs w:val="28"/>
        </w:rPr>
        <w:t>руб., за</w:t>
      </w:r>
      <w:r w:rsidRPr="00995129">
        <w:rPr>
          <w:sz w:val="28"/>
          <w:szCs w:val="28"/>
        </w:rPr>
        <w:t xml:space="preserve"> счет закупки ПП «Гранд Смета» и централизованных поставок лицензий на использование ПП </w:t>
      </w:r>
      <w:proofErr w:type="spellStart"/>
      <w:r w:rsidRPr="00995129">
        <w:rPr>
          <w:sz w:val="28"/>
          <w:szCs w:val="28"/>
          <w:lang w:val="en-US"/>
        </w:rPr>
        <w:t>Vinteo</w:t>
      </w:r>
      <w:proofErr w:type="spellEnd"/>
      <w:r w:rsidRPr="00995129">
        <w:rPr>
          <w:sz w:val="28"/>
          <w:szCs w:val="28"/>
        </w:rPr>
        <w:t>.</w:t>
      </w:r>
    </w:p>
    <w:p w:rsidR="00AF288E" w:rsidRDefault="00496784" w:rsidP="00AF288E">
      <w:pPr>
        <w:suppressAutoHyphens/>
        <w:ind w:firstLine="709"/>
        <w:jc w:val="both"/>
        <w:rPr>
          <w:sz w:val="28"/>
          <w:szCs w:val="28"/>
        </w:rPr>
      </w:pPr>
      <w:r w:rsidRPr="0021058C">
        <w:rPr>
          <w:sz w:val="28"/>
          <w:szCs w:val="28"/>
        </w:rPr>
        <w:t xml:space="preserve">Материальные запасы приходуются по мере поступления по фактической </w:t>
      </w:r>
      <w:r w:rsidRPr="00995129">
        <w:rPr>
          <w:sz w:val="28"/>
          <w:szCs w:val="28"/>
        </w:rPr>
        <w:t xml:space="preserve">стоимости по каждому виду. Стоимость материальных запасов на отчетную дату по сравнению с началом года </w:t>
      </w:r>
      <w:r w:rsidR="00AF288E" w:rsidRPr="00995129">
        <w:rPr>
          <w:sz w:val="28"/>
          <w:szCs w:val="28"/>
        </w:rPr>
        <w:t xml:space="preserve">увеличилась </w:t>
      </w:r>
      <w:r w:rsidRPr="00995129">
        <w:rPr>
          <w:sz w:val="28"/>
          <w:szCs w:val="28"/>
        </w:rPr>
        <w:t xml:space="preserve">на </w:t>
      </w:r>
      <w:r w:rsidR="00AF288E" w:rsidRPr="00995129">
        <w:rPr>
          <w:sz w:val="28"/>
          <w:szCs w:val="28"/>
        </w:rPr>
        <w:t>908 927,91</w:t>
      </w:r>
      <w:r w:rsidRPr="00995129">
        <w:rPr>
          <w:sz w:val="28"/>
          <w:szCs w:val="28"/>
        </w:rPr>
        <w:t xml:space="preserve"> руб., за счет </w:t>
      </w:r>
      <w:r w:rsidR="00AF288E" w:rsidRPr="00995129">
        <w:rPr>
          <w:sz w:val="28"/>
          <w:szCs w:val="28"/>
        </w:rPr>
        <w:t xml:space="preserve">централизованных поставок пожарных рукавов, боевой одежды пожарного и за счет закупки запасных частей. </w:t>
      </w:r>
    </w:p>
    <w:p w:rsidR="00C14B13" w:rsidRPr="00743A90" w:rsidRDefault="00C14B13" w:rsidP="00AF288E">
      <w:pPr>
        <w:suppressAutoHyphens/>
        <w:ind w:firstLine="709"/>
        <w:jc w:val="both"/>
        <w:rPr>
          <w:color w:val="000000"/>
          <w:sz w:val="28"/>
          <w:szCs w:val="28"/>
        </w:rPr>
      </w:pPr>
      <w:r w:rsidRPr="00743A90">
        <w:rPr>
          <w:sz w:val="28"/>
          <w:szCs w:val="28"/>
        </w:rPr>
        <w:t>Остаток по счету 1.106.00 «Вложения в нефинансовые активы» по состоянию на 31.12.202</w:t>
      </w:r>
      <w:r w:rsidR="00743A90" w:rsidRPr="00743A90">
        <w:rPr>
          <w:sz w:val="28"/>
          <w:szCs w:val="28"/>
        </w:rPr>
        <w:t>2</w:t>
      </w:r>
      <w:r w:rsidRPr="00743A90">
        <w:rPr>
          <w:sz w:val="28"/>
          <w:szCs w:val="28"/>
        </w:rPr>
        <w:t xml:space="preserve"> отсутствует.</w:t>
      </w:r>
      <w:r w:rsidRPr="00743A90">
        <w:rPr>
          <w:color w:val="000000"/>
          <w:sz w:val="28"/>
          <w:szCs w:val="28"/>
        </w:rPr>
        <w:t xml:space="preserve"> Имущества, не имеющего стоимостной оценки нет.</w:t>
      </w:r>
    </w:p>
    <w:p w:rsidR="00C14B13" w:rsidRPr="009D2972" w:rsidRDefault="00C14B13" w:rsidP="005A64D9">
      <w:pPr>
        <w:shd w:val="clear" w:color="auto" w:fill="FFFFFF" w:themeFill="background1"/>
        <w:suppressAutoHyphens/>
        <w:ind w:firstLine="709"/>
        <w:jc w:val="both"/>
        <w:rPr>
          <w:sz w:val="28"/>
          <w:szCs w:val="28"/>
          <w:highlight w:val="yellow"/>
        </w:rPr>
      </w:pPr>
    </w:p>
    <w:p w:rsidR="00254FAB" w:rsidRPr="00491DDF" w:rsidRDefault="00254FAB" w:rsidP="00254FAB">
      <w:pPr>
        <w:ind w:firstLine="709"/>
        <w:rPr>
          <w:b/>
          <w:i/>
          <w:sz w:val="28"/>
          <w:szCs w:val="28"/>
        </w:rPr>
      </w:pPr>
      <w:r w:rsidRPr="00491DDF">
        <w:rPr>
          <w:b/>
          <w:i/>
          <w:sz w:val="28"/>
          <w:szCs w:val="28"/>
        </w:rPr>
        <w:t>Форма 0503173</w:t>
      </w:r>
    </w:p>
    <w:p w:rsidR="00FB2FCC" w:rsidRPr="00B62F53" w:rsidRDefault="00FB2FCC" w:rsidP="00FB2FCC">
      <w:pPr>
        <w:ind w:firstLine="709"/>
        <w:jc w:val="both"/>
        <w:rPr>
          <w:sz w:val="28"/>
          <w:szCs w:val="28"/>
        </w:rPr>
      </w:pPr>
      <w:r w:rsidRPr="00491DDF">
        <w:rPr>
          <w:sz w:val="28"/>
          <w:szCs w:val="28"/>
        </w:rPr>
        <w:t>В бюджетной отчетности за 202</w:t>
      </w:r>
      <w:r w:rsidR="00491DDF" w:rsidRPr="00491DDF">
        <w:rPr>
          <w:sz w:val="28"/>
          <w:szCs w:val="28"/>
        </w:rPr>
        <w:t>1</w:t>
      </w:r>
      <w:r w:rsidRPr="00491DDF">
        <w:rPr>
          <w:sz w:val="28"/>
          <w:szCs w:val="28"/>
        </w:rPr>
        <w:t xml:space="preserve"> год изменились остатки дебиторской </w:t>
      </w:r>
      <w:r w:rsidRPr="00B62F53">
        <w:rPr>
          <w:sz w:val="28"/>
          <w:szCs w:val="28"/>
        </w:rPr>
        <w:t>задолженности на 01.01.2022 года по счетам:</w:t>
      </w:r>
    </w:p>
    <w:p w:rsidR="00B62F53" w:rsidRPr="00D11F9C" w:rsidRDefault="00B62F53" w:rsidP="00B62F53">
      <w:pPr>
        <w:autoSpaceDE w:val="0"/>
        <w:autoSpaceDN w:val="0"/>
        <w:adjustRightInd w:val="0"/>
        <w:ind w:firstLine="709"/>
        <w:jc w:val="both"/>
        <w:rPr>
          <w:sz w:val="28"/>
          <w:szCs w:val="28"/>
        </w:rPr>
      </w:pPr>
      <w:r w:rsidRPr="00D11F9C">
        <w:rPr>
          <w:rFonts w:eastAsiaTheme="minorHAnsi"/>
          <w:sz w:val="28"/>
          <w:szCs w:val="28"/>
          <w:lang w:eastAsia="en-US"/>
        </w:rPr>
        <w:t>1.101.34 «</w:t>
      </w:r>
      <w:r w:rsidR="00D11F9C" w:rsidRPr="00D11F9C">
        <w:rPr>
          <w:rFonts w:eastAsiaTheme="minorHAnsi"/>
          <w:sz w:val="28"/>
          <w:szCs w:val="28"/>
          <w:lang w:eastAsia="en-US"/>
        </w:rPr>
        <w:t>Машины и оборудование – иное движимое имущество учреждения</w:t>
      </w:r>
      <w:r w:rsidRPr="00D11F9C">
        <w:rPr>
          <w:rFonts w:eastAsiaTheme="minorHAnsi"/>
          <w:sz w:val="28"/>
          <w:szCs w:val="28"/>
          <w:lang w:eastAsia="en-US"/>
        </w:rPr>
        <w:t xml:space="preserve">» на сумму 339799,37 руб., в части переноса </w:t>
      </w:r>
      <w:r w:rsidR="00D11F9C" w:rsidRPr="00D11F9C">
        <w:rPr>
          <w:rFonts w:eastAsiaTheme="minorHAnsi"/>
          <w:sz w:val="28"/>
          <w:szCs w:val="28"/>
          <w:lang w:eastAsia="en-US"/>
        </w:rPr>
        <w:t xml:space="preserve">ошибочно отнесенных к </w:t>
      </w:r>
      <w:r w:rsidR="00D11F9C" w:rsidRPr="00D11F9C">
        <w:rPr>
          <w:rFonts w:eastAsiaTheme="minorHAnsi"/>
          <w:sz w:val="28"/>
          <w:szCs w:val="28"/>
          <w:lang w:eastAsia="en-US"/>
        </w:rPr>
        <w:lastRenderedPageBreak/>
        <w:t xml:space="preserve">нематериальным активам основных средств, а именно </w:t>
      </w:r>
      <w:r w:rsidRPr="00D11F9C">
        <w:rPr>
          <w:rFonts w:eastAsiaTheme="minorHAnsi"/>
          <w:sz w:val="28"/>
          <w:szCs w:val="28"/>
          <w:lang w:eastAsia="en-US"/>
        </w:rPr>
        <w:t xml:space="preserve">средств защиты информации ПАК </w:t>
      </w:r>
      <w:proofErr w:type="spellStart"/>
      <w:r w:rsidRPr="00D11F9C">
        <w:rPr>
          <w:rFonts w:eastAsiaTheme="minorHAnsi"/>
          <w:sz w:val="28"/>
          <w:szCs w:val="28"/>
          <w:lang w:val="en-US" w:eastAsia="en-US"/>
        </w:rPr>
        <w:t>ViPNetCoordinatorHW</w:t>
      </w:r>
      <w:proofErr w:type="spellEnd"/>
      <w:r w:rsidRPr="00D11F9C">
        <w:rPr>
          <w:rFonts w:eastAsiaTheme="minorHAnsi"/>
          <w:sz w:val="28"/>
          <w:szCs w:val="28"/>
          <w:lang w:eastAsia="en-US"/>
        </w:rPr>
        <w:t xml:space="preserve">50 </w:t>
      </w:r>
      <w:r w:rsidRPr="00D11F9C">
        <w:rPr>
          <w:rFonts w:eastAsiaTheme="minorHAnsi"/>
          <w:sz w:val="28"/>
          <w:szCs w:val="28"/>
          <w:lang w:val="en-US" w:eastAsia="en-US"/>
        </w:rPr>
        <w:t>A</w:t>
      </w:r>
      <w:r w:rsidRPr="00D11F9C">
        <w:rPr>
          <w:rFonts w:eastAsiaTheme="minorHAnsi"/>
          <w:sz w:val="28"/>
          <w:szCs w:val="28"/>
          <w:lang w:eastAsia="en-US"/>
        </w:rPr>
        <w:t>4.</w:t>
      </w:r>
      <w:r w:rsidRPr="00D11F9C">
        <w:rPr>
          <w:rFonts w:eastAsiaTheme="minorHAnsi"/>
          <w:sz w:val="28"/>
          <w:szCs w:val="28"/>
          <w:lang w:val="en-US" w:eastAsia="en-US"/>
        </w:rPr>
        <w:t>x</w:t>
      </w:r>
      <w:r w:rsidRPr="00D11F9C">
        <w:rPr>
          <w:rFonts w:eastAsiaTheme="minorHAnsi"/>
          <w:sz w:val="28"/>
          <w:szCs w:val="28"/>
          <w:lang w:eastAsia="en-US"/>
        </w:rPr>
        <w:t xml:space="preserve"> и средств криптографической защиты информации</w:t>
      </w:r>
      <w:r w:rsidR="00D11F9C" w:rsidRPr="00D11F9C">
        <w:rPr>
          <w:rFonts w:eastAsiaTheme="minorHAnsi"/>
          <w:sz w:val="28"/>
          <w:szCs w:val="28"/>
          <w:lang w:eastAsia="en-US"/>
        </w:rPr>
        <w:t>,</w:t>
      </w:r>
      <w:r w:rsidR="008B54D1">
        <w:rPr>
          <w:rFonts w:eastAsiaTheme="minorHAnsi"/>
          <w:sz w:val="28"/>
          <w:szCs w:val="28"/>
          <w:lang w:eastAsia="en-US"/>
        </w:rPr>
        <w:t xml:space="preserve"> </w:t>
      </w:r>
      <w:r w:rsidRPr="00D11F9C">
        <w:rPr>
          <w:sz w:val="28"/>
          <w:szCs w:val="28"/>
        </w:rPr>
        <w:t>со счета 1.111.6</w:t>
      </w:r>
      <w:r w:rsidRPr="00D11F9C">
        <w:rPr>
          <w:sz w:val="28"/>
          <w:szCs w:val="28"/>
          <w:lang w:val="en-US"/>
        </w:rPr>
        <w:t>I</w:t>
      </w:r>
      <w:r w:rsidRPr="00D11F9C">
        <w:rPr>
          <w:sz w:val="28"/>
          <w:szCs w:val="28"/>
        </w:rPr>
        <w:t xml:space="preserve"> «Права пользования программным обеспечением и базами данных», в целях приведения в соответствие бюджетного </w:t>
      </w:r>
      <w:r w:rsidR="00574237">
        <w:rPr>
          <w:sz w:val="28"/>
          <w:szCs w:val="28"/>
        </w:rPr>
        <w:t>учета приказу Минфина РФ № 157н;</w:t>
      </w:r>
    </w:p>
    <w:p w:rsidR="00FB2FCC" w:rsidRPr="00087285" w:rsidRDefault="00FB2FCC" w:rsidP="00FB2FCC">
      <w:pPr>
        <w:autoSpaceDE w:val="0"/>
        <w:autoSpaceDN w:val="0"/>
        <w:adjustRightInd w:val="0"/>
        <w:ind w:firstLine="709"/>
        <w:jc w:val="both"/>
        <w:rPr>
          <w:rFonts w:eastAsiaTheme="minorHAnsi"/>
          <w:sz w:val="28"/>
          <w:szCs w:val="28"/>
          <w:lang w:eastAsia="en-US"/>
        </w:rPr>
      </w:pPr>
      <w:r w:rsidRPr="00D11F9C">
        <w:rPr>
          <w:rFonts w:eastAsiaTheme="minorHAnsi"/>
          <w:sz w:val="28"/>
          <w:szCs w:val="28"/>
          <w:lang w:eastAsia="en-US"/>
        </w:rPr>
        <w:t>1.205.12 «Расчеты с плательщиками государственных пошлин, сборов» на сумму 200,00 руб., в части доначисления де</w:t>
      </w:r>
      <w:r w:rsidRPr="00087285">
        <w:rPr>
          <w:rFonts w:eastAsiaTheme="minorHAnsi"/>
          <w:sz w:val="28"/>
          <w:szCs w:val="28"/>
          <w:lang w:eastAsia="en-US"/>
        </w:rPr>
        <w:t>биторской задолженности по государственной пошлине за выдачу дубликата судового билета взамен утраченного за июнь месяц 2021 года. В финансово-экономический отдел копия протокола выдачи дубликата судового билета Центром государственной инспекции по маломерным судам Главного управления фактически была предоставлена в марте месяце текущего года;</w:t>
      </w:r>
    </w:p>
    <w:p w:rsidR="00FB2FCC" w:rsidRPr="00087285" w:rsidRDefault="00FB2FCC" w:rsidP="00FB2FCC">
      <w:pPr>
        <w:autoSpaceDE w:val="0"/>
        <w:autoSpaceDN w:val="0"/>
        <w:adjustRightInd w:val="0"/>
        <w:ind w:firstLine="709"/>
        <w:jc w:val="both"/>
        <w:rPr>
          <w:rFonts w:eastAsiaTheme="minorHAnsi"/>
          <w:sz w:val="28"/>
          <w:szCs w:val="28"/>
          <w:lang w:eastAsia="en-US"/>
        </w:rPr>
      </w:pPr>
      <w:r w:rsidRPr="00087285">
        <w:rPr>
          <w:rFonts w:eastAsiaTheme="minorHAnsi"/>
          <w:sz w:val="28"/>
          <w:szCs w:val="28"/>
          <w:lang w:eastAsia="en-US"/>
        </w:rPr>
        <w:t xml:space="preserve">1.205.45 «Расчеты по прочим доходам от сумм принудительного изъятия» на сумму </w:t>
      </w:r>
      <w:r w:rsidR="00087285">
        <w:rPr>
          <w:rFonts w:eastAsiaTheme="minorHAnsi"/>
          <w:sz w:val="28"/>
          <w:szCs w:val="28"/>
          <w:lang w:eastAsia="en-US"/>
        </w:rPr>
        <w:t>514604,41</w:t>
      </w:r>
      <w:r w:rsidRPr="00087285">
        <w:rPr>
          <w:rFonts w:eastAsiaTheme="minorHAnsi"/>
          <w:sz w:val="28"/>
          <w:szCs w:val="28"/>
          <w:lang w:eastAsia="en-US"/>
        </w:rPr>
        <w:t xml:space="preserve"> руб., в части доначисления дебиторской задолженности по административным штрафам Управления надзорной деятельности и профилактической работы и Центра государственной инспекции по маломерным судам Главного управления по постановлениям о назначении административного наказания за 2021 год. В финансово-экономический отдел копии данных постановлений фактически были предоставлены в феврале, марте, июне, августе и сентябре</w:t>
      </w:r>
      <w:r w:rsidR="00087285">
        <w:rPr>
          <w:rFonts w:eastAsiaTheme="minorHAnsi"/>
          <w:sz w:val="28"/>
          <w:szCs w:val="28"/>
          <w:lang w:eastAsia="en-US"/>
        </w:rPr>
        <w:t>, декабре</w:t>
      </w:r>
      <w:r w:rsidRPr="00087285">
        <w:rPr>
          <w:rFonts w:eastAsiaTheme="minorHAnsi"/>
          <w:sz w:val="28"/>
          <w:szCs w:val="28"/>
          <w:lang w:eastAsia="en-US"/>
        </w:rPr>
        <w:t xml:space="preserve"> месяцах текущего года;</w:t>
      </w:r>
    </w:p>
    <w:p w:rsidR="00FB2FCC" w:rsidRPr="00087285" w:rsidRDefault="00FB2FCC" w:rsidP="00FB2FCC">
      <w:pPr>
        <w:ind w:firstLine="708"/>
        <w:jc w:val="both"/>
        <w:rPr>
          <w:sz w:val="28"/>
          <w:szCs w:val="28"/>
        </w:rPr>
      </w:pPr>
      <w:r w:rsidRPr="00087285">
        <w:rPr>
          <w:sz w:val="28"/>
          <w:szCs w:val="28"/>
        </w:rPr>
        <w:t xml:space="preserve">1.209.36 «Расчеты по доходам бюджета от возврата дебиторской задолженности прошлых лет» на сумму </w:t>
      </w:r>
      <w:r w:rsidR="00087285" w:rsidRPr="00087285">
        <w:rPr>
          <w:sz w:val="28"/>
          <w:szCs w:val="28"/>
        </w:rPr>
        <w:t>362254,43</w:t>
      </w:r>
      <w:r w:rsidRPr="00087285">
        <w:rPr>
          <w:sz w:val="28"/>
          <w:szCs w:val="28"/>
        </w:rPr>
        <w:t xml:space="preserve"> руб., в том числе:</w:t>
      </w:r>
    </w:p>
    <w:p w:rsidR="00FB2FCC" w:rsidRPr="00182BF2" w:rsidRDefault="00FB2FCC" w:rsidP="00FB2FCC">
      <w:pPr>
        <w:ind w:firstLine="708"/>
        <w:jc w:val="both"/>
        <w:rPr>
          <w:sz w:val="28"/>
          <w:szCs w:val="28"/>
        </w:rPr>
      </w:pPr>
      <w:r w:rsidRPr="00E2050C">
        <w:rPr>
          <w:sz w:val="28"/>
          <w:szCs w:val="28"/>
        </w:rPr>
        <w:t xml:space="preserve">- выявленная внутренним контролем переплата денежного довольствия сотрудникам ФПС ГПС на сумму </w:t>
      </w:r>
      <w:r w:rsidR="00E2050C" w:rsidRPr="00E2050C">
        <w:rPr>
          <w:sz w:val="28"/>
          <w:szCs w:val="28"/>
        </w:rPr>
        <w:t>191940,66</w:t>
      </w:r>
      <w:r w:rsidR="00EB4B9F" w:rsidRPr="00E2050C">
        <w:rPr>
          <w:sz w:val="28"/>
          <w:szCs w:val="28"/>
        </w:rPr>
        <w:t xml:space="preserve"> руб.</w:t>
      </w:r>
      <w:r w:rsidR="00C97A8F" w:rsidRPr="00E2050C">
        <w:rPr>
          <w:sz w:val="28"/>
          <w:szCs w:val="28"/>
        </w:rPr>
        <w:t xml:space="preserve">, из них за 2020 год </w:t>
      </w:r>
      <w:r w:rsidR="001542FC" w:rsidRPr="00E2050C">
        <w:rPr>
          <w:sz w:val="28"/>
          <w:szCs w:val="28"/>
        </w:rPr>
        <w:t xml:space="preserve">– </w:t>
      </w:r>
      <w:r w:rsidR="00E2050C" w:rsidRPr="00E2050C">
        <w:rPr>
          <w:sz w:val="28"/>
          <w:szCs w:val="28"/>
        </w:rPr>
        <w:t>14223,94</w:t>
      </w:r>
      <w:r w:rsidR="001542FC" w:rsidRPr="00E2050C">
        <w:rPr>
          <w:sz w:val="28"/>
          <w:szCs w:val="28"/>
        </w:rPr>
        <w:t xml:space="preserve">руб., 2021 год – </w:t>
      </w:r>
      <w:r w:rsidR="00E2050C" w:rsidRPr="00E2050C">
        <w:rPr>
          <w:sz w:val="28"/>
          <w:szCs w:val="28"/>
        </w:rPr>
        <w:t>177716,72</w:t>
      </w:r>
      <w:r w:rsidR="001542FC" w:rsidRPr="00E2050C">
        <w:rPr>
          <w:sz w:val="28"/>
          <w:szCs w:val="28"/>
        </w:rPr>
        <w:t xml:space="preserve"> руб. </w:t>
      </w:r>
      <w:r w:rsidRPr="00E2050C">
        <w:rPr>
          <w:sz w:val="28"/>
          <w:szCs w:val="28"/>
        </w:rPr>
        <w:t>Так, в ПП «1</w:t>
      </w:r>
      <w:r w:rsidRPr="00E2050C">
        <w:rPr>
          <w:sz w:val="28"/>
          <w:szCs w:val="28"/>
          <w:lang w:val="en-US"/>
        </w:rPr>
        <w:t>C</w:t>
      </w:r>
      <w:r w:rsidRPr="00E2050C">
        <w:rPr>
          <w:sz w:val="28"/>
          <w:szCs w:val="28"/>
        </w:rPr>
        <w:t>:Зарплата и кадры государственного учреждения» отделом кадровой, воспитательной работы и профессионального</w:t>
      </w:r>
      <w:r w:rsidRPr="00EB4B9F">
        <w:rPr>
          <w:sz w:val="28"/>
          <w:szCs w:val="28"/>
        </w:rPr>
        <w:t xml:space="preserve"> обучения Главного управления неправильно установлены надбавки за особые условия службы на штатных должностях рядового и младшего начальствующего состава дежурных караулов (смен), непосредственно участвующих в тушении пожаров и проведении аварийно-спасательных работ, а также, должностн</w:t>
      </w:r>
      <w:r w:rsidR="00EB4B9F" w:rsidRPr="00EB4B9F">
        <w:rPr>
          <w:sz w:val="28"/>
          <w:szCs w:val="28"/>
        </w:rPr>
        <w:t>ые</w:t>
      </w:r>
      <w:r w:rsidRPr="00EB4B9F">
        <w:rPr>
          <w:sz w:val="28"/>
          <w:szCs w:val="28"/>
        </w:rPr>
        <w:t xml:space="preserve"> оклад</w:t>
      </w:r>
      <w:r w:rsidR="00EB4B9F" w:rsidRPr="00EB4B9F">
        <w:rPr>
          <w:sz w:val="28"/>
          <w:szCs w:val="28"/>
        </w:rPr>
        <w:t>ы</w:t>
      </w:r>
      <w:r w:rsidR="008B54D1">
        <w:rPr>
          <w:sz w:val="28"/>
          <w:szCs w:val="28"/>
        </w:rPr>
        <w:t xml:space="preserve"> </w:t>
      </w:r>
      <w:r w:rsidR="00EB4B9F" w:rsidRPr="00EB4B9F">
        <w:rPr>
          <w:sz w:val="28"/>
          <w:szCs w:val="28"/>
        </w:rPr>
        <w:t>сотрудникам ФПС ГПС</w:t>
      </w:r>
      <w:r w:rsidRPr="00EB4B9F">
        <w:rPr>
          <w:sz w:val="28"/>
          <w:szCs w:val="28"/>
        </w:rPr>
        <w:t xml:space="preserve"> Главного управления. С личным составом, которому произведена переплата денежного довольствия, проведена разъяснительная работа и с их согласия произведено удержание переплаты и 07.07.2022</w:t>
      </w:r>
      <w:r w:rsidR="00EB4B9F" w:rsidRPr="00EB4B9F">
        <w:rPr>
          <w:sz w:val="28"/>
          <w:szCs w:val="28"/>
        </w:rPr>
        <w:t>, 22.12.2022</w:t>
      </w:r>
      <w:r w:rsidRPr="00EB4B9F">
        <w:rPr>
          <w:sz w:val="28"/>
          <w:szCs w:val="28"/>
        </w:rPr>
        <w:t xml:space="preserve"> сумма переплаты перечислена в доход федер</w:t>
      </w:r>
      <w:r w:rsidR="00EB4B9F" w:rsidRPr="00EB4B9F">
        <w:rPr>
          <w:sz w:val="28"/>
          <w:szCs w:val="28"/>
        </w:rPr>
        <w:t>ального бюджета в полном объеме</w:t>
      </w:r>
      <w:r w:rsidRPr="00EB4B9F">
        <w:rPr>
          <w:sz w:val="28"/>
          <w:szCs w:val="28"/>
        </w:rPr>
        <w:t>;</w:t>
      </w:r>
    </w:p>
    <w:p w:rsidR="00A925C4" w:rsidRDefault="00A925C4" w:rsidP="00A925C4">
      <w:pPr>
        <w:ind w:firstLine="708"/>
        <w:jc w:val="both"/>
        <w:rPr>
          <w:sz w:val="28"/>
          <w:szCs w:val="28"/>
        </w:rPr>
      </w:pPr>
      <w:r w:rsidRPr="00BE4136">
        <w:rPr>
          <w:sz w:val="28"/>
          <w:szCs w:val="28"/>
        </w:rPr>
        <w:t>- переплата денежного</w:t>
      </w:r>
      <w:r w:rsidRPr="00182BF2">
        <w:rPr>
          <w:sz w:val="28"/>
          <w:szCs w:val="28"/>
        </w:rPr>
        <w:t xml:space="preserve"> довольствия </w:t>
      </w:r>
      <w:r>
        <w:rPr>
          <w:sz w:val="28"/>
          <w:szCs w:val="28"/>
        </w:rPr>
        <w:t xml:space="preserve">начальнику ЦУКС Главного управления на сумму </w:t>
      </w:r>
      <w:r w:rsidR="00105A26">
        <w:rPr>
          <w:sz w:val="28"/>
          <w:szCs w:val="28"/>
        </w:rPr>
        <w:t>165715,31</w:t>
      </w:r>
      <w:r w:rsidRPr="00BE4136">
        <w:rPr>
          <w:sz w:val="28"/>
          <w:szCs w:val="28"/>
        </w:rPr>
        <w:t xml:space="preserve"> руб.</w:t>
      </w:r>
      <w:r>
        <w:rPr>
          <w:sz w:val="28"/>
          <w:szCs w:val="28"/>
        </w:rPr>
        <w:t>,</w:t>
      </w:r>
      <w:r w:rsidR="00E2050C" w:rsidRPr="00E2050C">
        <w:rPr>
          <w:sz w:val="28"/>
          <w:szCs w:val="28"/>
        </w:rPr>
        <w:t xml:space="preserve"> из них за 2020 год –</w:t>
      </w:r>
      <w:r w:rsidR="00E2050C">
        <w:rPr>
          <w:sz w:val="28"/>
          <w:szCs w:val="28"/>
        </w:rPr>
        <w:t xml:space="preserve"> 15048,84 </w:t>
      </w:r>
      <w:r w:rsidR="00E2050C" w:rsidRPr="00E2050C">
        <w:rPr>
          <w:sz w:val="28"/>
          <w:szCs w:val="28"/>
        </w:rPr>
        <w:t xml:space="preserve">руб., 2021 год – </w:t>
      </w:r>
      <w:r w:rsidR="00E2050C">
        <w:rPr>
          <w:sz w:val="28"/>
          <w:szCs w:val="28"/>
        </w:rPr>
        <w:t>150666,47</w:t>
      </w:r>
      <w:r w:rsidR="00E2050C" w:rsidRPr="00E2050C">
        <w:rPr>
          <w:sz w:val="28"/>
          <w:szCs w:val="28"/>
        </w:rPr>
        <w:t xml:space="preserve"> руб. </w:t>
      </w:r>
      <w:r>
        <w:rPr>
          <w:sz w:val="28"/>
          <w:szCs w:val="28"/>
        </w:rPr>
        <w:t>выявленная в результате внутреннего финансового аудита (проверки);</w:t>
      </w:r>
    </w:p>
    <w:p w:rsidR="00FB2FCC" w:rsidRPr="00182BF2" w:rsidRDefault="00FB2FCC" w:rsidP="00FB2FCC">
      <w:pPr>
        <w:ind w:firstLine="708"/>
        <w:jc w:val="both"/>
        <w:rPr>
          <w:sz w:val="28"/>
          <w:szCs w:val="28"/>
        </w:rPr>
      </w:pPr>
      <w:r w:rsidRPr="00182BF2">
        <w:rPr>
          <w:sz w:val="28"/>
          <w:szCs w:val="28"/>
        </w:rPr>
        <w:t xml:space="preserve">- невозмещенная  ФСС на 01.07.2022 года переплата по страховым взносам на обязательное социальное страхование от несчастных случаев на производстве и профессиональных заболеваний на сумму 4598,46 руб. Остаток невозмещенных расходов, </w:t>
      </w:r>
      <w:proofErr w:type="spellStart"/>
      <w:r w:rsidRPr="00182BF2">
        <w:rPr>
          <w:sz w:val="28"/>
          <w:szCs w:val="28"/>
        </w:rPr>
        <w:t>реклассифирована</w:t>
      </w:r>
      <w:proofErr w:type="spellEnd"/>
      <w:r w:rsidRPr="00182BF2">
        <w:rPr>
          <w:sz w:val="28"/>
          <w:szCs w:val="28"/>
        </w:rPr>
        <w:t xml:space="preserve"> в расчеты по возврату дебиторской задолженности по расходам прошлых лет. Дебиторская задолженности по отчислениям во внебюджетные фонды полностью возвращена ФСС и перечислена в доход федерального бюджета 06.07.2022г. платежным поручением № 320727;</w:t>
      </w:r>
    </w:p>
    <w:p w:rsidR="00FB2FCC" w:rsidRPr="00224672" w:rsidRDefault="00FB2FCC" w:rsidP="00FB2FCC">
      <w:pPr>
        <w:autoSpaceDE w:val="0"/>
        <w:autoSpaceDN w:val="0"/>
        <w:adjustRightInd w:val="0"/>
        <w:ind w:firstLine="709"/>
        <w:jc w:val="both"/>
        <w:rPr>
          <w:sz w:val="28"/>
          <w:szCs w:val="28"/>
        </w:rPr>
      </w:pPr>
      <w:r w:rsidRPr="00224672">
        <w:rPr>
          <w:sz w:val="28"/>
          <w:szCs w:val="28"/>
        </w:rPr>
        <w:lastRenderedPageBreak/>
        <w:t xml:space="preserve">1.303.01 «Расчеты по налогу на доходы физических лиц» на сумму </w:t>
      </w:r>
      <w:r w:rsidR="00224672" w:rsidRPr="00224672">
        <w:rPr>
          <w:sz w:val="28"/>
          <w:szCs w:val="28"/>
        </w:rPr>
        <w:t>47026,00</w:t>
      </w:r>
      <w:r w:rsidRPr="00224672">
        <w:rPr>
          <w:sz w:val="28"/>
          <w:szCs w:val="28"/>
        </w:rPr>
        <w:t xml:space="preserve"> руб., в части доначисления дебиторской задолженности по налогу на доходы физических лиц с вышеуказанной переплаты денежного довольствия сотрудников  ФПС ГПС;</w:t>
      </w:r>
    </w:p>
    <w:p w:rsidR="00FB2FCC" w:rsidRPr="00224672" w:rsidRDefault="00FB2FCC" w:rsidP="00FB2FCC">
      <w:pPr>
        <w:autoSpaceDE w:val="0"/>
        <w:autoSpaceDN w:val="0"/>
        <w:adjustRightInd w:val="0"/>
        <w:ind w:firstLine="709"/>
        <w:jc w:val="both"/>
        <w:rPr>
          <w:sz w:val="28"/>
          <w:szCs w:val="28"/>
        </w:rPr>
      </w:pPr>
      <w:r w:rsidRPr="00224672">
        <w:rPr>
          <w:sz w:val="28"/>
          <w:szCs w:val="28"/>
        </w:rPr>
        <w:t xml:space="preserve">1.303.06 «Расчеты по страховым взносам на обязательное социальное страхование от несчастных случаев на производстве и профессиональных заболеваний» на сумму -4598,46 руб., в части уменьшения дебиторской задолженности, в результате </w:t>
      </w:r>
      <w:proofErr w:type="spellStart"/>
      <w:r w:rsidRPr="00224672">
        <w:rPr>
          <w:sz w:val="28"/>
          <w:szCs w:val="28"/>
        </w:rPr>
        <w:t>реклассификации</w:t>
      </w:r>
      <w:proofErr w:type="spellEnd"/>
      <w:r w:rsidRPr="00224672">
        <w:rPr>
          <w:sz w:val="28"/>
          <w:szCs w:val="28"/>
        </w:rPr>
        <w:t xml:space="preserve"> на расчеты по возврату дебиторской задолженности по расходам прошлых лет.</w:t>
      </w:r>
    </w:p>
    <w:p w:rsidR="00FB2FCC" w:rsidRPr="001E0C31" w:rsidRDefault="00FB2FCC" w:rsidP="00FB2FCC">
      <w:pPr>
        <w:ind w:firstLine="709"/>
        <w:jc w:val="both"/>
        <w:rPr>
          <w:sz w:val="28"/>
          <w:szCs w:val="28"/>
        </w:rPr>
      </w:pPr>
      <w:r w:rsidRPr="001E0C31">
        <w:rPr>
          <w:sz w:val="28"/>
          <w:szCs w:val="28"/>
        </w:rPr>
        <w:t>В бюджетной отчетности за 2021 год изменились остатки кредиторской задолженности на 01.01.2022 года по счетам:</w:t>
      </w:r>
    </w:p>
    <w:p w:rsidR="00FB2FCC" w:rsidRPr="00F128BD" w:rsidRDefault="00FB2FCC" w:rsidP="00FB2FCC">
      <w:pPr>
        <w:autoSpaceDE w:val="0"/>
        <w:autoSpaceDN w:val="0"/>
        <w:adjustRightInd w:val="0"/>
        <w:ind w:firstLine="709"/>
        <w:jc w:val="both"/>
        <w:rPr>
          <w:rFonts w:eastAsiaTheme="minorHAnsi"/>
          <w:sz w:val="28"/>
          <w:szCs w:val="28"/>
          <w:lang w:eastAsia="en-US"/>
        </w:rPr>
      </w:pPr>
      <w:r w:rsidRPr="00F128BD">
        <w:rPr>
          <w:rFonts w:eastAsiaTheme="minorHAnsi"/>
          <w:sz w:val="28"/>
          <w:szCs w:val="28"/>
          <w:lang w:eastAsia="en-US"/>
        </w:rPr>
        <w:t>1.205.12 «Расчеты с плательщиками государственных пошлин, сборов» на сумму -7700,00 руб., в части уменьшения кредиторской задолженности по государственной пошлине за предоставление лицензии в области пожарной безопасности и выдачу дубликата судового билета. В финансово-экономический отдел копия приказа Главного управления «О предоставлении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от 02.11.2021 № 813 Управлением надзорной деятельности и профилактической работы  Главного управления фактически была предоставлена в апреле месяце текущего года, ведомость выдачи дубликата судового билета Центром государственной инспекции по маломерным судам Главного управления также предоставлен в сентябре месяце 2022 года;</w:t>
      </w:r>
    </w:p>
    <w:p w:rsidR="00FB2FCC" w:rsidRPr="00F128BD" w:rsidRDefault="00FB2FCC" w:rsidP="00FB2FCC">
      <w:pPr>
        <w:autoSpaceDE w:val="0"/>
        <w:autoSpaceDN w:val="0"/>
        <w:adjustRightInd w:val="0"/>
        <w:ind w:firstLine="709"/>
        <w:jc w:val="both"/>
        <w:rPr>
          <w:rFonts w:eastAsiaTheme="minorHAnsi"/>
          <w:sz w:val="28"/>
          <w:szCs w:val="28"/>
          <w:lang w:eastAsia="en-US"/>
        </w:rPr>
      </w:pPr>
      <w:r w:rsidRPr="00F128BD">
        <w:rPr>
          <w:rFonts w:eastAsiaTheme="minorHAnsi"/>
          <w:sz w:val="28"/>
          <w:szCs w:val="28"/>
          <w:lang w:eastAsia="en-US"/>
        </w:rPr>
        <w:t>1.205.45 «Расчеты по прочим доходам от сумм принудительного изъятия» на сумму -1095,59 руб., в части уменьшения кредиторской задолженности по административным штрафам за нарушение правил плавания без права управления маломерным судом и нарушение требований пожарной безопасности. В финансово-экономический отдел копии постановлений по делу об административном правонарушении Центром государственной инспекции по маломерным судам и Управлением надзорной деятельности и профилактической работы Главного управления были предоставлены в июне и сентябре месяцах текущего года;</w:t>
      </w:r>
    </w:p>
    <w:p w:rsidR="00B82450" w:rsidRDefault="00B82450" w:rsidP="00B82450">
      <w:pPr>
        <w:autoSpaceDE w:val="0"/>
        <w:autoSpaceDN w:val="0"/>
        <w:adjustRightInd w:val="0"/>
        <w:ind w:firstLine="709"/>
        <w:jc w:val="both"/>
        <w:rPr>
          <w:rFonts w:eastAsiaTheme="minorHAnsi"/>
          <w:sz w:val="28"/>
          <w:szCs w:val="28"/>
          <w:lang w:eastAsia="en-US"/>
        </w:rPr>
      </w:pPr>
      <w:r w:rsidRPr="00B82450">
        <w:rPr>
          <w:rFonts w:eastAsiaTheme="minorHAnsi"/>
          <w:sz w:val="28"/>
          <w:szCs w:val="28"/>
          <w:lang w:eastAsia="en-US"/>
        </w:rPr>
        <w:t>1.208.12 «</w:t>
      </w:r>
      <w:r w:rsidRPr="00E0101D">
        <w:rPr>
          <w:rFonts w:eastAsiaTheme="minorHAnsi"/>
          <w:sz w:val="28"/>
          <w:szCs w:val="28"/>
          <w:lang w:eastAsia="en-US"/>
        </w:rPr>
        <w:t xml:space="preserve">Расчеты с подотчетными лицами по прочим несоциальным выплатам персоналу в денежной форме» на сумму 1200,00 руб., в части доначисления </w:t>
      </w:r>
      <w:r>
        <w:rPr>
          <w:rFonts w:eastAsiaTheme="minorHAnsi"/>
          <w:sz w:val="28"/>
          <w:szCs w:val="28"/>
          <w:lang w:eastAsia="en-US"/>
        </w:rPr>
        <w:t>суточных расходов военнослужащим Главного управления направленным на лечение в лечебные учреждения, на амбулаторное медицинское обследование военно-врачебными комиссиями и обратно к месту военной службы;</w:t>
      </w:r>
    </w:p>
    <w:p w:rsidR="00FB2FCC" w:rsidRPr="00E0101D" w:rsidRDefault="00FB2FCC" w:rsidP="00E0101D">
      <w:pPr>
        <w:autoSpaceDE w:val="0"/>
        <w:autoSpaceDN w:val="0"/>
        <w:adjustRightInd w:val="0"/>
        <w:ind w:firstLine="709"/>
        <w:jc w:val="both"/>
        <w:rPr>
          <w:rFonts w:eastAsiaTheme="minorHAnsi"/>
          <w:sz w:val="28"/>
          <w:szCs w:val="28"/>
          <w:lang w:eastAsia="en-US"/>
        </w:rPr>
      </w:pPr>
      <w:r w:rsidRPr="00F128BD">
        <w:rPr>
          <w:sz w:val="28"/>
          <w:szCs w:val="28"/>
        </w:rPr>
        <w:t>1.302.11 «Расчеты по заработной плате» на сумму 42971,65 руб., выявленная внутренним контролем недоплата денежного довольствия сотрудникам ФПС ГПС. Так, в ПП «1</w:t>
      </w:r>
      <w:r w:rsidRPr="00F128BD">
        <w:rPr>
          <w:sz w:val="28"/>
          <w:szCs w:val="28"/>
          <w:lang w:val="en-US"/>
        </w:rPr>
        <w:t>C</w:t>
      </w:r>
      <w:r w:rsidRPr="00F128BD">
        <w:rPr>
          <w:sz w:val="28"/>
          <w:szCs w:val="28"/>
        </w:rPr>
        <w:t xml:space="preserve">:Зарплата и кадры государственного учреждения» отделом кадровой, воспитательной работы и профессионального обучения Главного управления неправильно установлены надбавки за выслугу лет двум сотрудникам </w:t>
      </w:r>
      <w:r w:rsidRPr="00E0101D">
        <w:rPr>
          <w:rFonts w:eastAsiaTheme="minorHAnsi"/>
          <w:sz w:val="28"/>
          <w:szCs w:val="28"/>
          <w:lang w:eastAsia="en-US"/>
        </w:rPr>
        <w:t>ФПС ГПС. Недоплата денежного довольствия выплачена в полном объеме;</w:t>
      </w:r>
    </w:p>
    <w:p w:rsidR="00FB2FCC" w:rsidRPr="00E11395" w:rsidRDefault="00FB2FCC" w:rsidP="00FB2FCC">
      <w:pPr>
        <w:autoSpaceDE w:val="0"/>
        <w:autoSpaceDN w:val="0"/>
        <w:adjustRightInd w:val="0"/>
        <w:ind w:firstLine="709"/>
        <w:jc w:val="both"/>
        <w:rPr>
          <w:sz w:val="28"/>
          <w:szCs w:val="28"/>
        </w:rPr>
      </w:pPr>
      <w:r w:rsidRPr="00E11395">
        <w:rPr>
          <w:sz w:val="28"/>
          <w:szCs w:val="28"/>
        </w:rPr>
        <w:t xml:space="preserve">1.303.05 «Расчеты по прочим платежам в бюджет» на сумму 171568,58 руб., в части доначисления платы за негативное воздействие на окружающую среду за </w:t>
      </w:r>
      <w:r w:rsidRPr="00E11395">
        <w:rPr>
          <w:sz w:val="28"/>
          <w:szCs w:val="28"/>
        </w:rPr>
        <w:lastRenderedPageBreak/>
        <w:t>2020 год согласно корректирующей декларации от 28.04.2022 года по требованию о предоставлении обоснованных пояснений и внесении изменений в декларацию о плате за НВОС от 26.10.2021 № 03-2/7-15129. Данная задолженность полностью погашена в июне месяце 2022 года при доведении финансирования;</w:t>
      </w:r>
    </w:p>
    <w:p w:rsidR="00FB2FCC" w:rsidRPr="004D6CC6" w:rsidRDefault="00FB2FCC" w:rsidP="00FB2FCC">
      <w:pPr>
        <w:autoSpaceDE w:val="0"/>
        <w:autoSpaceDN w:val="0"/>
        <w:adjustRightInd w:val="0"/>
        <w:ind w:firstLine="709"/>
        <w:jc w:val="both"/>
        <w:rPr>
          <w:rFonts w:eastAsiaTheme="minorHAnsi"/>
          <w:sz w:val="28"/>
          <w:szCs w:val="28"/>
          <w:lang w:eastAsia="en-US"/>
        </w:rPr>
      </w:pPr>
      <w:r w:rsidRPr="00E11395">
        <w:rPr>
          <w:sz w:val="28"/>
          <w:szCs w:val="28"/>
        </w:rPr>
        <w:t>1.303.10 «Расчеты по страховым взносам на обязательное пенсионное страхование на выплату страховой части трудовой пенсии» на сумму 508083,34 руб., в части доначисления кредиторской задолженности по</w:t>
      </w:r>
      <w:r w:rsidRPr="00E11395">
        <w:rPr>
          <w:rFonts w:eastAsiaTheme="minorHAnsi"/>
          <w:sz w:val="28"/>
          <w:szCs w:val="28"/>
          <w:lang w:eastAsia="en-US"/>
        </w:rPr>
        <w:t xml:space="preserve"> уплате страховых взносов </w:t>
      </w:r>
      <w:r w:rsidRPr="00E11395">
        <w:rPr>
          <w:sz w:val="28"/>
          <w:szCs w:val="28"/>
        </w:rPr>
        <w:t>на обязательное пенсионное страхование на выплату страховой части трудовой пенсии</w:t>
      </w:r>
      <w:r w:rsidRPr="00E11395">
        <w:rPr>
          <w:rFonts w:eastAsiaTheme="minorHAnsi"/>
          <w:sz w:val="28"/>
          <w:szCs w:val="28"/>
          <w:lang w:eastAsia="en-US"/>
        </w:rPr>
        <w:t>. Изменения дебиторской и кредиторской задолженности по отчислениям во внебюджетные фонды образованы, в результате сдачи расчетов по страховым взносам (РСВ) за 2021 год 21.01.2022 года.</w:t>
      </w:r>
    </w:p>
    <w:p w:rsidR="00035D4D" w:rsidRDefault="00035D4D" w:rsidP="0047040B">
      <w:pPr>
        <w:ind w:firstLine="709"/>
        <w:jc w:val="both"/>
        <w:rPr>
          <w:b/>
          <w:i/>
          <w:sz w:val="28"/>
          <w:szCs w:val="28"/>
        </w:rPr>
      </w:pPr>
    </w:p>
    <w:p w:rsidR="0047040B" w:rsidRPr="00A86A1B" w:rsidRDefault="0047040B" w:rsidP="0047040B">
      <w:pPr>
        <w:ind w:firstLine="709"/>
        <w:jc w:val="both"/>
        <w:rPr>
          <w:b/>
          <w:i/>
          <w:sz w:val="28"/>
          <w:szCs w:val="28"/>
        </w:rPr>
      </w:pPr>
      <w:r w:rsidRPr="00A86A1B">
        <w:rPr>
          <w:b/>
          <w:i/>
          <w:sz w:val="28"/>
          <w:szCs w:val="28"/>
        </w:rPr>
        <w:t xml:space="preserve">Форма 0503175 </w:t>
      </w:r>
    </w:p>
    <w:p w:rsidR="00A86A1B" w:rsidRPr="004C7E1B" w:rsidRDefault="0047040B" w:rsidP="0047040B">
      <w:pPr>
        <w:suppressAutoHyphens/>
        <w:ind w:firstLine="709"/>
        <w:jc w:val="both"/>
        <w:rPr>
          <w:sz w:val="28"/>
          <w:szCs w:val="28"/>
        </w:rPr>
      </w:pPr>
      <w:r w:rsidRPr="00A86A1B">
        <w:rPr>
          <w:sz w:val="28"/>
          <w:szCs w:val="28"/>
        </w:rPr>
        <w:t xml:space="preserve">По состоянию на </w:t>
      </w:r>
      <w:r w:rsidR="002A7807" w:rsidRPr="00A86A1B">
        <w:rPr>
          <w:sz w:val="28"/>
          <w:szCs w:val="28"/>
        </w:rPr>
        <w:t>3</w:t>
      </w:r>
      <w:r w:rsidRPr="00A86A1B">
        <w:rPr>
          <w:sz w:val="28"/>
          <w:szCs w:val="28"/>
        </w:rPr>
        <w:t>1.1</w:t>
      </w:r>
      <w:r w:rsidR="002A7807" w:rsidRPr="00A86A1B">
        <w:rPr>
          <w:sz w:val="28"/>
          <w:szCs w:val="28"/>
        </w:rPr>
        <w:t>2</w:t>
      </w:r>
      <w:r w:rsidRPr="00A86A1B">
        <w:rPr>
          <w:sz w:val="28"/>
          <w:szCs w:val="28"/>
        </w:rPr>
        <w:t>.20</w:t>
      </w:r>
      <w:r w:rsidR="00954DB5" w:rsidRPr="00A86A1B">
        <w:rPr>
          <w:sz w:val="28"/>
          <w:szCs w:val="28"/>
        </w:rPr>
        <w:t>2</w:t>
      </w:r>
      <w:r w:rsidR="009D2972" w:rsidRPr="00A86A1B">
        <w:rPr>
          <w:sz w:val="28"/>
          <w:szCs w:val="28"/>
        </w:rPr>
        <w:t>2</w:t>
      </w:r>
      <w:r w:rsidRPr="00A86A1B">
        <w:rPr>
          <w:sz w:val="28"/>
          <w:szCs w:val="28"/>
        </w:rPr>
        <w:t xml:space="preserve"> неисполнен</w:t>
      </w:r>
      <w:r w:rsidR="009E7AB6" w:rsidRPr="00A86A1B">
        <w:rPr>
          <w:sz w:val="28"/>
          <w:szCs w:val="28"/>
        </w:rPr>
        <w:t>ных</w:t>
      </w:r>
      <w:r w:rsidR="00B01351">
        <w:rPr>
          <w:sz w:val="28"/>
          <w:szCs w:val="28"/>
        </w:rPr>
        <w:t xml:space="preserve"> </w:t>
      </w:r>
      <w:r w:rsidR="009E7AB6" w:rsidRPr="00A86A1B">
        <w:rPr>
          <w:sz w:val="28"/>
          <w:szCs w:val="28"/>
        </w:rPr>
        <w:t xml:space="preserve">бюджетных, </w:t>
      </w:r>
      <w:r w:rsidRPr="00A86A1B">
        <w:rPr>
          <w:sz w:val="28"/>
          <w:szCs w:val="28"/>
        </w:rPr>
        <w:t xml:space="preserve">денежных </w:t>
      </w:r>
      <w:r w:rsidRPr="004C7E1B">
        <w:rPr>
          <w:sz w:val="28"/>
          <w:szCs w:val="28"/>
        </w:rPr>
        <w:t>обязательств</w:t>
      </w:r>
      <w:r w:rsidR="00050DEA" w:rsidRPr="004C7E1B">
        <w:rPr>
          <w:sz w:val="28"/>
          <w:szCs w:val="28"/>
        </w:rPr>
        <w:t xml:space="preserve"> нет.</w:t>
      </w:r>
    </w:p>
    <w:p w:rsidR="005C2126" w:rsidRPr="00696DBA" w:rsidRDefault="005C2126" w:rsidP="005C2126">
      <w:pPr>
        <w:suppressAutoHyphens/>
        <w:ind w:firstLine="709"/>
        <w:jc w:val="both"/>
        <w:rPr>
          <w:sz w:val="28"/>
          <w:szCs w:val="28"/>
        </w:rPr>
      </w:pPr>
      <w:r w:rsidRPr="00F611A8">
        <w:rPr>
          <w:sz w:val="28"/>
          <w:szCs w:val="28"/>
        </w:rPr>
        <w:t>В 4-м разделе формы 0503175 отражены, кроме заключенных государственных контрактов с применением конкурентных способов 202</w:t>
      </w:r>
      <w:r w:rsidR="009D2972">
        <w:rPr>
          <w:sz w:val="28"/>
          <w:szCs w:val="28"/>
        </w:rPr>
        <w:t>2 года</w:t>
      </w:r>
      <w:r w:rsidRPr="00F611A8">
        <w:rPr>
          <w:sz w:val="28"/>
          <w:szCs w:val="28"/>
        </w:rPr>
        <w:t>, принимаемые обязательства за счет лимитов бюджетных обязательств 202</w:t>
      </w:r>
      <w:r w:rsidR="009D2972">
        <w:rPr>
          <w:sz w:val="28"/>
          <w:szCs w:val="28"/>
        </w:rPr>
        <w:t>3 года</w:t>
      </w:r>
      <w:r w:rsidR="008B54D1">
        <w:rPr>
          <w:sz w:val="28"/>
          <w:szCs w:val="28"/>
        </w:rPr>
        <w:t xml:space="preserve"> </w:t>
      </w:r>
      <w:r w:rsidRPr="00696DBA">
        <w:rPr>
          <w:sz w:val="28"/>
          <w:szCs w:val="28"/>
        </w:rPr>
        <w:t xml:space="preserve">на сумму </w:t>
      </w:r>
      <w:r w:rsidR="00B2223C" w:rsidRPr="00696DBA">
        <w:rPr>
          <w:sz w:val="28"/>
          <w:szCs w:val="28"/>
        </w:rPr>
        <w:t xml:space="preserve">4 478 731,00 </w:t>
      </w:r>
      <w:r w:rsidRPr="00696DBA">
        <w:rPr>
          <w:sz w:val="28"/>
          <w:szCs w:val="28"/>
        </w:rPr>
        <w:t>руб., в том числе:</w:t>
      </w:r>
    </w:p>
    <w:p w:rsidR="0050262B" w:rsidRPr="00696DBA" w:rsidRDefault="0050262B" w:rsidP="0050262B">
      <w:pPr>
        <w:ind w:firstLine="697"/>
        <w:jc w:val="both"/>
        <w:rPr>
          <w:sz w:val="28"/>
          <w:szCs w:val="28"/>
        </w:rPr>
      </w:pPr>
      <w:r w:rsidRPr="00696DBA">
        <w:rPr>
          <w:sz w:val="28"/>
          <w:szCs w:val="28"/>
        </w:rPr>
        <w:t xml:space="preserve">- </w:t>
      </w:r>
      <w:r w:rsidR="00B2223C" w:rsidRPr="00696DBA">
        <w:rPr>
          <w:sz w:val="28"/>
          <w:szCs w:val="28"/>
        </w:rPr>
        <w:t>4 358 731</w:t>
      </w:r>
      <w:r w:rsidR="00A27DF6" w:rsidRPr="00696DBA">
        <w:rPr>
          <w:sz w:val="28"/>
          <w:szCs w:val="28"/>
        </w:rPr>
        <w:t>,00</w:t>
      </w:r>
      <w:r w:rsidRPr="00696DBA">
        <w:rPr>
          <w:sz w:val="28"/>
          <w:szCs w:val="28"/>
        </w:rPr>
        <w:t xml:space="preserve"> руб. </w:t>
      </w:r>
      <w:r w:rsidR="00B2223C" w:rsidRPr="00696DBA">
        <w:rPr>
          <w:sz w:val="28"/>
          <w:szCs w:val="28"/>
        </w:rPr>
        <w:t xml:space="preserve">на поставку котельно-печного топлива </w:t>
      </w:r>
      <w:r w:rsidRPr="00696DBA">
        <w:rPr>
          <w:sz w:val="28"/>
          <w:szCs w:val="28"/>
        </w:rPr>
        <w:t>по КБК 177 0</w:t>
      </w:r>
      <w:r w:rsidR="008F77CA" w:rsidRPr="00696DBA">
        <w:rPr>
          <w:sz w:val="28"/>
          <w:szCs w:val="28"/>
        </w:rPr>
        <w:t>31</w:t>
      </w:r>
      <w:r w:rsidRPr="00696DBA">
        <w:rPr>
          <w:sz w:val="28"/>
          <w:szCs w:val="28"/>
        </w:rPr>
        <w:t>0 10</w:t>
      </w:r>
      <w:r w:rsidR="00A27DF6" w:rsidRPr="00696DBA">
        <w:rPr>
          <w:sz w:val="28"/>
          <w:szCs w:val="28"/>
        </w:rPr>
        <w:t>4</w:t>
      </w:r>
      <w:r w:rsidR="00B2223C" w:rsidRPr="00696DBA">
        <w:rPr>
          <w:sz w:val="28"/>
          <w:szCs w:val="28"/>
        </w:rPr>
        <w:t>0190071</w:t>
      </w:r>
      <w:r w:rsidRPr="00696DBA">
        <w:rPr>
          <w:sz w:val="28"/>
          <w:szCs w:val="28"/>
        </w:rPr>
        <w:t xml:space="preserve"> 24</w:t>
      </w:r>
      <w:r w:rsidR="00B2223C" w:rsidRPr="00696DBA">
        <w:rPr>
          <w:sz w:val="28"/>
          <w:szCs w:val="28"/>
        </w:rPr>
        <w:t>4</w:t>
      </w:r>
      <w:r w:rsidRPr="00696DBA">
        <w:rPr>
          <w:sz w:val="28"/>
          <w:szCs w:val="28"/>
        </w:rPr>
        <w:t xml:space="preserve">. Извещение на проведение аукциона опубликовано </w:t>
      </w:r>
      <w:r w:rsidR="00B2223C" w:rsidRPr="00696DBA">
        <w:rPr>
          <w:sz w:val="28"/>
          <w:szCs w:val="28"/>
        </w:rPr>
        <w:t>05</w:t>
      </w:r>
      <w:r w:rsidRPr="00696DBA">
        <w:rPr>
          <w:sz w:val="28"/>
          <w:szCs w:val="28"/>
        </w:rPr>
        <w:t>.12.20</w:t>
      </w:r>
      <w:r w:rsidR="00A27DF6" w:rsidRPr="00696DBA">
        <w:rPr>
          <w:sz w:val="28"/>
          <w:szCs w:val="28"/>
        </w:rPr>
        <w:t>2</w:t>
      </w:r>
      <w:r w:rsidR="00B2223C" w:rsidRPr="00696DBA">
        <w:rPr>
          <w:sz w:val="28"/>
          <w:szCs w:val="28"/>
        </w:rPr>
        <w:t>2</w:t>
      </w:r>
      <w:r w:rsidRPr="00696DBA">
        <w:rPr>
          <w:sz w:val="28"/>
          <w:szCs w:val="28"/>
        </w:rPr>
        <w:t xml:space="preserve">г. Государственный контракт по результатам торгов подписан </w:t>
      </w:r>
      <w:r w:rsidR="00B2223C" w:rsidRPr="00696DBA">
        <w:rPr>
          <w:sz w:val="28"/>
          <w:szCs w:val="28"/>
        </w:rPr>
        <w:t>09</w:t>
      </w:r>
      <w:r w:rsidR="008F77CA" w:rsidRPr="00696DBA">
        <w:rPr>
          <w:sz w:val="28"/>
          <w:szCs w:val="28"/>
        </w:rPr>
        <w:t>.</w:t>
      </w:r>
      <w:r w:rsidR="00A27DF6" w:rsidRPr="00696DBA">
        <w:rPr>
          <w:sz w:val="28"/>
          <w:szCs w:val="28"/>
        </w:rPr>
        <w:t>0</w:t>
      </w:r>
      <w:r w:rsidRPr="00696DBA">
        <w:rPr>
          <w:sz w:val="28"/>
          <w:szCs w:val="28"/>
        </w:rPr>
        <w:t>1.20</w:t>
      </w:r>
      <w:r w:rsidR="008F77CA" w:rsidRPr="00696DBA">
        <w:rPr>
          <w:sz w:val="28"/>
          <w:szCs w:val="28"/>
        </w:rPr>
        <w:t>2</w:t>
      </w:r>
      <w:r w:rsidR="00B2223C" w:rsidRPr="00696DBA">
        <w:rPr>
          <w:sz w:val="28"/>
          <w:szCs w:val="28"/>
        </w:rPr>
        <w:t>3</w:t>
      </w:r>
      <w:r w:rsidRPr="00696DBA">
        <w:rPr>
          <w:sz w:val="28"/>
          <w:szCs w:val="28"/>
        </w:rPr>
        <w:t>г.</w:t>
      </w:r>
    </w:p>
    <w:p w:rsidR="008F77CA" w:rsidRPr="008F77CA" w:rsidRDefault="0050262B" w:rsidP="008F77CA">
      <w:pPr>
        <w:ind w:firstLine="697"/>
        <w:jc w:val="both"/>
        <w:rPr>
          <w:sz w:val="28"/>
          <w:szCs w:val="28"/>
        </w:rPr>
      </w:pPr>
      <w:r w:rsidRPr="00696DBA">
        <w:rPr>
          <w:sz w:val="28"/>
          <w:szCs w:val="28"/>
        </w:rPr>
        <w:t xml:space="preserve">- </w:t>
      </w:r>
      <w:r w:rsidR="0006091E" w:rsidRPr="00696DBA">
        <w:rPr>
          <w:sz w:val="28"/>
          <w:szCs w:val="28"/>
        </w:rPr>
        <w:t>120000,00</w:t>
      </w:r>
      <w:r w:rsidRPr="00696DBA">
        <w:rPr>
          <w:sz w:val="28"/>
          <w:szCs w:val="28"/>
        </w:rPr>
        <w:t xml:space="preserve"> руб. </w:t>
      </w:r>
      <w:r w:rsidR="008F77CA" w:rsidRPr="00696DBA">
        <w:rPr>
          <w:sz w:val="28"/>
          <w:szCs w:val="28"/>
        </w:rPr>
        <w:t xml:space="preserve">на оказание </w:t>
      </w:r>
      <w:r w:rsidR="00A27DF6" w:rsidRPr="00696DBA">
        <w:rPr>
          <w:sz w:val="28"/>
          <w:szCs w:val="28"/>
        </w:rPr>
        <w:t xml:space="preserve">информационно-справочных </w:t>
      </w:r>
      <w:r w:rsidR="008F77CA" w:rsidRPr="00696DBA">
        <w:rPr>
          <w:sz w:val="28"/>
          <w:szCs w:val="28"/>
        </w:rPr>
        <w:t>услуг для нужд Главного управления по КБК 177 0310 10</w:t>
      </w:r>
      <w:r w:rsidR="00A27DF6" w:rsidRPr="00696DBA">
        <w:rPr>
          <w:sz w:val="28"/>
          <w:szCs w:val="28"/>
        </w:rPr>
        <w:t>4</w:t>
      </w:r>
      <w:r w:rsidR="008F77CA" w:rsidRPr="00696DBA">
        <w:rPr>
          <w:sz w:val="28"/>
          <w:szCs w:val="28"/>
        </w:rPr>
        <w:t xml:space="preserve">0190049 242. Извещение на проведение аукциона опубликовано </w:t>
      </w:r>
      <w:r w:rsidR="00B2223C" w:rsidRPr="00696DBA">
        <w:rPr>
          <w:sz w:val="28"/>
          <w:szCs w:val="28"/>
        </w:rPr>
        <w:t>08</w:t>
      </w:r>
      <w:r w:rsidR="008F77CA" w:rsidRPr="00696DBA">
        <w:rPr>
          <w:sz w:val="28"/>
          <w:szCs w:val="28"/>
        </w:rPr>
        <w:t>.12.202</w:t>
      </w:r>
      <w:r w:rsidR="00B2223C" w:rsidRPr="00696DBA">
        <w:rPr>
          <w:sz w:val="28"/>
          <w:szCs w:val="28"/>
        </w:rPr>
        <w:t>2</w:t>
      </w:r>
      <w:r w:rsidR="008F77CA" w:rsidRPr="00696DBA">
        <w:rPr>
          <w:sz w:val="28"/>
          <w:szCs w:val="28"/>
        </w:rPr>
        <w:t xml:space="preserve">г. Государственный контракт по результатам торгов подписан </w:t>
      </w:r>
      <w:r w:rsidR="00B2223C" w:rsidRPr="00696DBA">
        <w:rPr>
          <w:sz w:val="28"/>
          <w:szCs w:val="28"/>
        </w:rPr>
        <w:t>09.</w:t>
      </w:r>
      <w:r w:rsidR="00A27DF6" w:rsidRPr="00696DBA">
        <w:rPr>
          <w:sz w:val="28"/>
          <w:szCs w:val="28"/>
        </w:rPr>
        <w:t>0</w:t>
      </w:r>
      <w:r w:rsidR="008F77CA" w:rsidRPr="00696DBA">
        <w:rPr>
          <w:sz w:val="28"/>
          <w:szCs w:val="28"/>
        </w:rPr>
        <w:t>1.202</w:t>
      </w:r>
      <w:r w:rsidR="00B2223C" w:rsidRPr="00696DBA">
        <w:rPr>
          <w:sz w:val="28"/>
          <w:szCs w:val="28"/>
        </w:rPr>
        <w:t>3</w:t>
      </w:r>
      <w:r w:rsidR="008F77CA" w:rsidRPr="00696DBA">
        <w:rPr>
          <w:sz w:val="28"/>
          <w:szCs w:val="28"/>
        </w:rPr>
        <w:t>г.</w:t>
      </w:r>
    </w:p>
    <w:p w:rsidR="00AA5708" w:rsidRDefault="00AA5708" w:rsidP="008F77CA">
      <w:pPr>
        <w:ind w:firstLine="697"/>
        <w:jc w:val="both"/>
        <w:rPr>
          <w:b/>
          <w:i/>
          <w:sz w:val="28"/>
          <w:szCs w:val="28"/>
        </w:rPr>
      </w:pPr>
    </w:p>
    <w:p w:rsidR="00C53120" w:rsidRPr="00E26CE5" w:rsidRDefault="00C53120" w:rsidP="00C53120">
      <w:pPr>
        <w:ind w:firstLine="709"/>
        <w:jc w:val="both"/>
        <w:rPr>
          <w:b/>
          <w:i/>
          <w:sz w:val="28"/>
          <w:szCs w:val="28"/>
        </w:rPr>
      </w:pPr>
      <w:r w:rsidRPr="00E26CE5">
        <w:rPr>
          <w:b/>
          <w:i/>
          <w:sz w:val="28"/>
          <w:szCs w:val="28"/>
        </w:rPr>
        <w:t xml:space="preserve">Форма 0503178 </w:t>
      </w:r>
    </w:p>
    <w:p w:rsidR="00460614" w:rsidRPr="00C00AD4" w:rsidRDefault="00460614" w:rsidP="00460614">
      <w:pPr>
        <w:ind w:firstLine="709"/>
        <w:jc w:val="both"/>
        <w:rPr>
          <w:sz w:val="28"/>
          <w:szCs w:val="28"/>
        </w:rPr>
      </w:pPr>
      <w:r w:rsidRPr="009570BD">
        <w:rPr>
          <w:sz w:val="28"/>
          <w:szCs w:val="28"/>
        </w:rPr>
        <w:t>По состояни</w:t>
      </w:r>
      <w:r>
        <w:rPr>
          <w:sz w:val="28"/>
          <w:szCs w:val="28"/>
        </w:rPr>
        <w:t>ю на 3</w:t>
      </w:r>
      <w:r w:rsidRPr="009570BD">
        <w:rPr>
          <w:sz w:val="28"/>
          <w:szCs w:val="28"/>
        </w:rPr>
        <w:t>1.1</w:t>
      </w:r>
      <w:r>
        <w:rPr>
          <w:sz w:val="28"/>
          <w:szCs w:val="28"/>
        </w:rPr>
        <w:t>2</w:t>
      </w:r>
      <w:r w:rsidRPr="009570BD">
        <w:rPr>
          <w:sz w:val="28"/>
          <w:szCs w:val="28"/>
        </w:rPr>
        <w:t>.202</w:t>
      </w:r>
      <w:r>
        <w:rPr>
          <w:sz w:val="28"/>
          <w:szCs w:val="28"/>
        </w:rPr>
        <w:t>2</w:t>
      </w:r>
      <w:r w:rsidRPr="009570BD">
        <w:rPr>
          <w:sz w:val="28"/>
          <w:szCs w:val="28"/>
        </w:rPr>
        <w:t xml:space="preserve"> на счете Главного управления числятся</w:t>
      </w:r>
      <w:r w:rsidR="008B54D1">
        <w:rPr>
          <w:sz w:val="28"/>
          <w:szCs w:val="28"/>
        </w:rPr>
        <w:t xml:space="preserve"> </w:t>
      </w:r>
      <w:r w:rsidRPr="005D4C6E">
        <w:rPr>
          <w:sz w:val="28"/>
          <w:szCs w:val="28"/>
        </w:rPr>
        <w:t xml:space="preserve">средств </w:t>
      </w:r>
      <w:r w:rsidRPr="00C00AD4">
        <w:rPr>
          <w:sz w:val="28"/>
          <w:szCs w:val="28"/>
        </w:rPr>
        <w:t>во временном распоряжении на сумму 265504,02 руб. Остаток образован за счет обеспечения государственных контрактов:</w:t>
      </w:r>
    </w:p>
    <w:p w:rsidR="00413E91" w:rsidRPr="00F65426" w:rsidRDefault="00413E91" w:rsidP="00413E91">
      <w:pPr>
        <w:ind w:firstLine="709"/>
        <w:jc w:val="both"/>
        <w:rPr>
          <w:sz w:val="28"/>
          <w:szCs w:val="28"/>
        </w:rPr>
      </w:pPr>
      <w:r w:rsidRPr="00F65426">
        <w:rPr>
          <w:sz w:val="28"/>
          <w:szCs w:val="28"/>
        </w:rPr>
        <w:t xml:space="preserve">от 19.09.2022 № 63.2022 </w:t>
      </w:r>
      <w:r>
        <w:rPr>
          <w:sz w:val="28"/>
          <w:szCs w:val="28"/>
        </w:rPr>
        <w:t>ООО «</w:t>
      </w:r>
      <w:proofErr w:type="spellStart"/>
      <w:r>
        <w:rPr>
          <w:sz w:val="28"/>
          <w:szCs w:val="28"/>
        </w:rPr>
        <w:t>ЛеовитНутрио</w:t>
      </w:r>
      <w:proofErr w:type="spellEnd"/>
      <w:r>
        <w:rPr>
          <w:sz w:val="28"/>
          <w:szCs w:val="28"/>
        </w:rPr>
        <w:t xml:space="preserve">» </w:t>
      </w:r>
      <w:r w:rsidRPr="00F65426">
        <w:rPr>
          <w:sz w:val="28"/>
          <w:szCs w:val="28"/>
        </w:rPr>
        <w:t>на поставку ИРП на сумму 24136,19 руб.;</w:t>
      </w:r>
    </w:p>
    <w:p w:rsidR="00413E91" w:rsidRPr="00F65426" w:rsidRDefault="00413E91" w:rsidP="00413E91">
      <w:pPr>
        <w:ind w:firstLine="709"/>
        <w:jc w:val="both"/>
        <w:rPr>
          <w:sz w:val="28"/>
          <w:szCs w:val="28"/>
        </w:rPr>
      </w:pPr>
      <w:r w:rsidRPr="00F65426">
        <w:rPr>
          <w:sz w:val="28"/>
          <w:szCs w:val="28"/>
        </w:rPr>
        <w:t xml:space="preserve">от 14.11.2022 № 71.2022 </w:t>
      </w:r>
      <w:r>
        <w:rPr>
          <w:sz w:val="28"/>
          <w:szCs w:val="28"/>
        </w:rPr>
        <w:t xml:space="preserve">ООО РСО «ЕВРОИНС» </w:t>
      </w:r>
      <w:r w:rsidRPr="00F65426">
        <w:rPr>
          <w:sz w:val="28"/>
          <w:szCs w:val="28"/>
        </w:rPr>
        <w:t>на страхование работников ФПС ГПС Главного управления на сумму 17431,28 руб.;</w:t>
      </w:r>
    </w:p>
    <w:p w:rsidR="00413E91" w:rsidRPr="00F65426" w:rsidRDefault="00413E91" w:rsidP="00413E91">
      <w:pPr>
        <w:ind w:firstLine="709"/>
        <w:jc w:val="both"/>
        <w:rPr>
          <w:sz w:val="28"/>
          <w:szCs w:val="28"/>
        </w:rPr>
      </w:pPr>
      <w:r w:rsidRPr="00F65426">
        <w:rPr>
          <w:sz w:val="28"/>
          <w:szCs w:val="28"/>
        </w:rPr>
        <w:t xml:space="preserve">от 09.01.2023 № 80.2023 </w:t>
      </w:r>
      <w:r>
        <w:rPr>
          <w:sz w:val="28"/>
          <w:szCs w:val="28"/>
        </w:rPr>
        <w:t xml:space="preserve">ООО «Консультант-Тува» </w:t>
      </w:r>
      <w:r w:rsidRPr="00F65426">
        <w:rPr>
          <w:sz w:val="28"/>
          <w:szCs w:val="28"/>
        </w:rPr>
        <w:t>на информационно-справочные услуги на сумму 6000,00 руб.;</w:t>
      </w:r>
    </w:p>
    <w:p w:rsidR="00413E91" w:rsidRPr="00391A16" w:rsidRDefault="00413E91" w:rsidP="00413E91">
      <w:pPr>
        <w:ind w:firstLine="709"/>
        <w:jc w:val="both"/>
        <w:rPr>
          <w:sz w:val="28"/>
          <w:szCs w:val="28"/>
        </w:rPr>
      </w:pPr>
      <w:r w:rsidRPr="00F65426">
        <w:rPr>
          <w:sz w:val="28"/>
          <w:szCs w:val="28"/>
        </w:rPr>
        <w:t xml:space="preserve">от 09.01.2023 № 81.2023 </w:t>
      </w:r>
      <w:r>
        <w:rPr>
          <w:sz w:val="28"/>
          <w:szCs w:val="28"/>
        </w:rPr>
        <w:t xml:space="preserve">ИП </w:t>
      </w:r>
      <w:proofErr w:type="spellStart"/>
      <w:r>
        <w:rPr>
          <w:sz w:val="28"/>
          <w:szCs w:val="28"/>
        </w:rPr>
        <w:t>Монгуш</w:t>
      </w:r>
      <w:proofErr w:type="spellEnd"/>
      <w:r>
        <w:rPr>
          <w:sz w:val="28"/>
          <w:szCs w:val="28"/>
        </w:rPr>
        <w:t xml:space="preserve"> Б.Д. </w:t>
      </w:r>
      <w:r w:rsidRPr="00F65426">
        <w:rPr>
          <w:sz w:val="28"/>
          <w:szCs w:val="28"/>
        </w:rPr>
        <w:t>на поставку котельно-печного топлива на сумму 217936,55 руб.</w:t>
      </w:r>
    </w:p>
    <w:p w:rsidR="00A542E4" w:rsidRDefault="00A542E4" w:rsidP="00FB7E36">
      <w:pPr>
        <w:ind w:firstLine="709"/>
        <w:jc w:val="both"/>
        <w:rPr>
          <w:sz w:val="28"/>
          <w:szCs w:val="28"/>
        </w:rPr>
      </w:pPr>
    </w:p>
    <w:p w:rsidR="00114368" w:rsidRPr="00175B61" w:rsidRDefault="00114368" w:rsidP="00114368">
      <w:pPr>
        <w:ind w:firstLine="709"/>
        <w:jc w:val="both"/>
        <w:rPr>
          <w:b/>
          <w:i/>
          <w:sz w:val="28"/>
          <w:szCs w:val="28"/>
        </w:rPr>
      </w:pPr>
      <w:r w:rsidRPr="00175B61">
        <w:rPr>
          <w:b/>
          <w:i/>
          <w:sz w:val="28"/>
          <w:szCs w:val="28"/>
        </w:rPr>
        <w:t xml:space="preserve">Форма 0503130 </w:t>
      </w:r>
    </w:p>
    <w:p w:rsidR="00900B16" w:rsidRPr="00175B61" w:rsidRDefault="00900B16" w:rsidP="00900B16">
      <w:pPr>
        <w:pStyle w:val="23"/>
        <w:spacing w:after="0" w:line="240" w:lineRule="auto"/>
        <w:ind w:firstLine="709"/>
        <w:jc w:val="both"/>
        <w:rPr>
          <w:sz w:val="28"/>
          <w:szCs w:val="28"/>
        </w:rPr>
      </w:pPr>
      <w:r w:rsidRPr="00175B61">
        <w:rPr>
          <w:sz w:val="28"/>
          <w:szCs w:val="28"/>
        </w:rPr>
        <w:t>В соответствии с СГС «Концептуальные основы  бухгалтерского учета и отчетности организаций государственного сектора» внесены изменения в учетную политику Главного управления с учетом особенностей организации ведения бюджетного учета.</w:t>
      </w:r>
    </w:p>
    <w:p w:rsidR="00323031" w:rsidRPr="00175B61" w:rsidRDefault="00323031" w:rsidP="00323031">
      <w:pPr>
        <w:ind w:firstLine="709"/>
        <w:jc w:val="both"/>
        <w:rPr>
          <w:sz w:val="28"/>
          <w:szCs w:val="28"/>
        </w:rPr>
      </w:pPr>
      <w:r w:rsidRPr="00175B61">
        <w:rPr>
          <w:sz w:val="28"/>
          <w:szCs w:val="28"/>
        </w:rPr>
        <w:lastRenderedPageBreak/>
        <w:t>В Учетной политике Главного управления определены используемые подходы для определения структуры денежных средств. Эквиваленты денежных средств не учитываются. Классификации денежных потоков осуществляется в соответствии со Стандартом. Пересчет в рубли, величины денежных потоков в иностранной валюте, не производился.</w:t>
      </w:r>
    </w:p>
    <w:p w:rsidR="004D4BA5" w:rsidRPr="00175B61" w:rsidRDefault="004D4BA5" w:rsidP="00114368">
      <w:pPr>
        <w:ind w:firstLine="709"/>
        <w:jc w:val="both"/>
        <w:rPr>
          <w:sz w:val="28"/>
          <w:szCs w:val="28"/>
        </w:rPr>
      </w:pPr>
      <w:r w:rsidRPr="00175B61">
        <w:rPr>
          <w:sz w:val="28"/>
          <w:szCs w:val="28"/>
        </w:rPr>
        <w:t>Активы и обязательства в форме 0503130 представлены с обособлением долгосрочных (</w:t>
      </w:r>
      <w:proofErr w:type="spellStart"/>
      <w:r w:rsidRPr="00175B61">
        <w:rPr>
          <w:sz w:val="28"/>
          <w:szCs w:val="28"/>
        </w:rPr>
        <w:t>внеоборотных</w:t>
      </w:r>
      <w:proofErr w:type="spellEnd"/>
      <w:r w:rsidRPr="00175B61">
        <w:rPr>
          <w:sz w:val="28"/>
          <w:szCs w:val="28"/>
        </w:rPr>
        <w:t>) активов.</w:t>
      </w:r>
    </w:p>
    <w:p w:rsidR="00D73AD9" w:rsidRPr="00175B61" w:rsidRDefault="00C41391" w:rsidP="00114368">
      <w:pPr>
        <w:ind w:firstLine="709"/>
        <w:jc w:val="both"/>
        <w:rPr>
          <w:sz w:val="28"/>
          <w:szCs w:val="28"/>
        </w:rPr>
      </w:pPr>
      <w:r w:rsidRPr="00175B61">
        <w:rPr>
          <w:sz w:val="28"/>
          <w:szCs w:val="28"/>
        </w:rPr>
        <w:t xml:space="preserve">Обесценение </w:t>
      </w:r>
      <w:r w:rsidR="00857A40" w:rsidRPr="00175B61">
        <w:rPr>
          <w:sz w:val="28"/>
          <w:szCs w:val="28"/>
        </w:rPr>
        <w:t xml:space="preserve">нефинансовых активов </w:t>
      </w:r>
      <w:r w:rsidRPr="00175B61">
        <w:rPr>
          <w:sz w:val="28"/>
          <w:szCs w:val="28"/>
        </w:rPr>
        <w:t>в 20</w:t>
      </w:r>
      <w:r w:rsidR="005A64D9" w:rsidRPr="00175B61">
        <w:rPr>
          <w:sz w:val="28"/>
          <w:szCs w:val="28"/>
        </w:rPr>
        <w:t>2</w:t>
      </w:r>
      <w:r w:rsidR="00175B61" w:rsidRPr="00175B61">
        <w:rPr>
          <w:sz w:val="28"/>
          <w:szCs w:val="28"/>
        </w:rPr>
        <w:t>2 году</w:t>
      </w:r>
      <w:r w:rsidRPr="00175B61">
        <w:rPr>
          <w:sz w:val="28"/>
          <w:szCs w:val="28"/>
        </w:rPr>
        <w:t xml:space="preserve"> не производилось.</w:t>
      </w:r>
    </w:p>
    <w:p w:rsidR="004A6EC4" w:rsidRPr="00175B61" w:rsidRDefault="00D73AD9" w:rsidP="00114368">
      <w:pPr>
        <w:ind w:firstLine="709"/>
        <w:jc w:val="both"/>
        <w:rPr>
          <w:sz w:val="28"/>
          <w:szCs w:val="28"/>
        </w:rPr>
      </w:pPr>
      <w:r w:rsidRPr="00175B61">
        <w:rPr>
          <w:sz w:val="28"/>
          <w:szCs w:val="28"/>
        </w:rPr>
        <w:t>События</w:t>
      </w:r>
      <w:r w:rsidR="004A6EC4" w:rsidRPr="00175B61">
        <w:rPr>
          <w:sz w:val="28"/>
          <w:szCs w:val="28"/>
        </w:rPr>
        <w:t xml:space="preserve"> после отчетной даты не установлен</w:t>
      </w:r>
      <w:r w:rsidRPr="00175B61">
        <w:rPr>
          <w:sz w:val="28"/>
          <w:szCs w:val="28"/>
        </w:rPr>
        <w:t>ы</w:t>
      </w:r>
      <w:r w:rsidR="004A6EC4" w:rsidRPr="00175B61">
        <w:rPr>
          <w:sz w:val="28"/>
          <w:szCs w:val="28"/>
        </w:rPr>
        <w:t>.</w:t>
      </w:r>
    </w:p>
    <w:p w:rsidR="0050262B" w:rsidRPr="00175B61" w:rsidRDefault="003521FB" w:rsidP="003521FB">
      <w:pPr>
        <w:ind w:firstLine="709"/>
        <w:jc w:val="both"/>
        <w:rPr>
          <w:sz w:val="28"/>
          <w:szCs w:val="28"/>
        </w:rPr>
      </w:pPr>
      <w:r w:rsidRPr="00175B61">
        <w:rPr>
          <w:sz w:val="28"/>
          <w:szCs w:val="28"/>
        </w:rPr>
        <w:t>За отчетный период имущества, полу</w:t>
      </w:r>
      <w:r w:rsidR="00171853" w:rsidRPr="00175B61">
        <w:rPr>
          <w:sz w:val="28"/>
          <w:szCs w:val="28"/>
        </w:rPr>
        <w:t>ч</w:t>
      </w:r>
      <w:r w:rsidRPr="00175B61">
        <w:rPr>
          <w:sz w:val="28"/>
          <w:szCs w:val="28"/>
        </w:rPr>
        <w:t>енного</w:t>
      </w:r>
      <w:r w:rsidR="008B54D1">
        <w:rPr>
          <w:sz w:val="28"/>
          <w:szCs w:val="28"/>
        </w:rPr>
        <w:t xml:space="preserve"> </w:t>
      </w:r>
      <w:r w:rsidRPr="00175B61">
        <w:rPr>
          <w:sz w:val="28"/>
          <w:szCs w:val="28"/>
        </w:rPr>
        <w:t>в аренду нет.</w:t>
      </w:r>
    </w:p>
    <w:p w:rsidR="0050262B" w:rsidRPr="00417954" w:rsidRDefault="0050262B" w:rsidP="0050262B">
      <w:pPr>
        <w:pStyle w:val="3"/>
        <w:spacing w:before="0" w:after="0" w:line="240" w:lineRule="auto"/>
        <w:ind w:firstLine="709"/>
        <w:jc w:val="both"/>
        <w:rPr>
          <w:rFonts w:ascii="Times New Roman" w:hAnsi="Times New Roman"/>
          <w:b w:val="0"/>
          <w:bCs w:val="0"/>
          <w:sz w:val="28"/>
          <w:szCs w:val="28"/>
        </w:rPr>
      </w:pPr>
      <w:r w:rsidRPr="00417954">
        <w:rPr>
          <w:rFonts w:ascii="Times New Roman" w:hAnsi="Times New Roman"/>
          <w:b w:val="0"/>
          <w:bCs w:val="0"/>
          <w:sz w:val="28"/>
          <w:szCs w:val="28"/>
        </w:rPr>
        <w:t xml:space="preserve">Объектом учета операционной аренды </w:t>
      </w:r>
      <w:r w:rsidR="00DA78B7" w:rsidRPr="00417954">
        <w:rPr>
          <w:rFonts w:ascii="Times New Roman" w:hAnsi="Times New Roman"/>
          <w:b w:val="0"/>
          <w:bCs w:val="0"/>
          <w:sz w:val="28"/>
          <w:szCs w:val="28"/>
        </w:rPr>
        <w:t>в 202</w:t>
      </w:r>
      <w:r w:rsidR="00175B61" w:rsidRPr="00417954">
        <w:rPr>
          <w:rFonts w:ascii="Times New Roman" w:hAnsi="Times New Roman"/>
          <w:b w:val="0"/>
          <w:bCs w:val="0"/>
          <w:sz w:val="28"/>
          <w:szCs w:val="28"/>
        </w:rPr>
        <w:t>2</w:t>
      </w:r>
      <w:r w:rsidR="00DA78B7" w:rsidRPr="00417954">
        <w:rPr>
          <w:rFonts w:ascii="Times New Roman" w:hAnsi="Times New Roman"/>
          <w:b w:val="0"/>
          <w:bCs w:val="0"/>
          <w:sz w:val="28"/>
          <w:szCs w:val="28"/>
        </w:rPr>
        <w:t xml:space="preserve"> году </w:t>
      </w:r>
      <w:r w:rsidRPr="00417954">
        <w:rPr>
          <w:rFonts w:ascii="Times New Roman" w:hAnsi="Times New Roman"/>
          <w:b w:val="0"/>
          <w:bCs w:val="0"/>
          <w:sz w:val="28"/>
          <w:szCs w:val="28"/>
        </w:rPr>
        <w:t>признано</w:t>
      </w:r>
      <w:r w:rsidR="00632735" w:rsidRPr="00417954">
        <w:rPr>
          <w:rFonts w:ascii="Times New Roman" w:hAnsi="Times New Roman"/>
          <w:b w:val="0"/>
          <w:bCs w:val="0"/>
          <w:sz w:val="28"/>
          <w:szCs w:val="28"/>
        </w:rPr>
        <w:t xml:space="preserve"> имущество</w:t>
      </w:r>
      <w:r w:rsidRPr="00417954">
        <w:rPr>
          <w:rFonts w:ascii="Times New Roman" w:hAnsi="Times New Roman"/>
          <w:b w:val="0"/>
          <w:bCs w:val="0"/>
          <w:sz w:val="28"/>
          <w:szCs w:val="28"/>
        </w:rPr>
        <w:t>, сданное в аренду:</w:t>
      </w:r>
    </w:p>
    <w:p w:rsidR="00810F93" w:rsidRPr="00417954" w:rsidRDefault="00810F93" w:rsidP="00810F93">
      <w:pPr>
        <w:ind w:firstLine="709"/>
        <w:jc w:val="both"/>
        <w:rPr>
          <w:sz w:val="28"/>
          <w:szCs w:val="28"/>
        </w:rPr>
      </w:pPr>
      <w:r w:rsidRPr="00417954">
        <w:rPr>
          <w:sz w:val="28"/>
          <w:szCs w:val="28"/>
        </w:rPr>
        <w:t xml:space="preserve">ПАО «Мегафон» часть нежилого помещения 2 ПСЧ по охране </w:t>
      </w:r>
      <w:proofErr w:type="spellStart"/>
      <w:r w:rsidRPr="00417954">
        <w:rPr>
          <w:sz w:val="28"/>
          <w:szCs w:val="28"/>
        </w:rPr>
        <w:t>г.Кызыла</w:t>
      </w:r>
      <w:proofErr w:type="spellEnd"/>
      <w:r w:rsidRPr="00417954">
        <w:rPr>
          <w:sz w:val="28"/>
          <w:szCs w:val="28"/>
        </w:rPr>
        <w:t xml:space="preserve"> Главного управления, общей площадью 6 м2, по договору аренды от 11.01.2021 № 1 с ежемесячной платой в размере 22206,25 руб. Договор пролонгируется ежегодно на 11 мес.;</w:t>
      </w:r>
    </w:p>
    <w:p w:rsidR="00810F93" w:rsidRPr="00417954" w:rsidRDefault="00810F93" w:rsidP="00810F93">
      <w:pPr>
        <w:ind w:firstLine="709"/>
        <w:jc w:val="both"/>
        <w:rPr>
          <w:sz w:val="28"/>
          <w:szCs w:val="28"/>
        </w:rPr>
      </w:pPr>
      <w:r w:rsidRPr="00417954">
        <w:rPr>
          <w:sz w:val="28"/>
          <w:szCs w:val="28"/>
        </w:rPr>
        <w:t xml:space="preserve">ПАО «Мегафон» часть нежилого помещения 8 ПСЧ по охране </w:t>
      </w:r>
      <w:proofErr w:type="spellStart"/>
      <w:r w:rsidRPr="00417954">
        <w:rPr>
          <w:sz w:val="28"/>
          <w:szCs w:val="28"/>
        </w:rPr>
        <w:t>Кызылского</w:t>
      </w:r>
      <w:proofErr w:type="spellEnd"/>
      <w:r w:rsidRPr="00417954">
        <w:rPr>
          <w:sz w:val="28"/>
          <w:szCs w:val="28"/>
        </w:rPr>
        <w:t xml:space="preserve"> района Главного управления, общей площадью 10,6 м2, по договору аренды от 11.01.2021 № 2 с ежемесячной платой в размере 12101,70 руб. Договор пролонгируется ежегодно на 11 мес.;</w:t>
      </w:r>
    </w:p>
    <w:p w:rsidR="0050262B" w:rsidRPr="00340D1D" w:rsidRDefault="0050262B" w:rsidP="0050262B">
      <w:pPr>
        <w:ind w:firstLine="709"/>
        <w:jc w:val="both"/>
        <w:rPr>
          <w:sz w:val="28"/>
          <w:szCs w:val="28"/>
        </w:rPr>
      </w:pPr>
      <w:r w:rsidRPr="00340D1D">
        <w:rPr>
          <w:sz w:val="28"/>
          <w:szCs w:val="28"/>
        </w:rPr>
        <w:t xml:space="preserve">ООО «Компания электромонтажных работ» часть нежилого помещения </w:t>
      </w:r>
      <w:r w:rsidR="00005B55" w:rsidRPr="00340D1D">
        <w:rPr>
          <w:sz w:val="28"/>
          <w:szCs w:val="28"/>
        </w:rPr>
        <w:t xml:space="preserve">6 </w:t>
      </w:r>
      <w:r w:rsidRPr="00340D1D">
        <w:rPr>
          <w:sz w:val="28"/>
          <w:szCs w:val="28"/>
        </w:rPr>
        <w:t xml:space="preserve">ПСЧ по охране </w:t>
      </w:r>
      <w:proofErr w:type="spellStart"/>
      <w:r w:rsidRPr="00340D1D">
        <w:rPr>
          <w:sz w:val="28"/>
          <w:szCs w:val="28"/>
        </w:rPr>
        <w:t>Дзун-Хемчикского</w:t>
      </w:r>
      <w:proofErr w:type="spellEnd"/>
      <w:r w:rsidRPr="00340D1D">
        <w:rPr>
          <w:sz w:val="28"/>
          <w:szCs w:val="28"/>
        </w:rPr>
        <w:t xml:space="preserve"> района</w:t>
      </w:r>
      <w:r w:rsidR="00005B55" w:rsidRPr="00340D1D">
        <w:rPr>
          <w:sz w:val="28"/>
          <w:szCs w:val="28"/>
        </w:rPr>
        <w:t xml:space="preserve"> Главного управления</w:t>
      </w:r>
      <w:r w:rsidRPr="00340D1D">
        <w:rPr>
          <w:sz w:val="28"/>
          <w:szCs w:val="28"/>
        </w:rPr>
        <w:t xml:space="preserve">, общей площадью 1 м2, по договору аренды от </w:t>
      </w:r>
      <w:r w:rsidR="00417954" w:rsidRPr="00340D1D">
        <w:rPr>
          <w:sz w:val="28"/>
          <w:szCs w:val="28"/>
        </w:rPr>
        <w:t>30</w:t>
      </w:r>
      <w:r w:rsidRPr="00340D1D">
        <w:rPr>
          <w:sz w:val="28"/>
          <w:szCs w:val="28"/>
        </w:rPr>
        <w:t>.</w:t>
      </w:r>
      <w:r w:rsidR="00417954" w:rsidRPr="00340D1D">
        <w:rPr>
          <w:sz w:val="28"/>
          <w:szCs w:val="28"/>
        </w:rPr>
        <w:t>11</w:t>
      </w:r>
      <w:r w:rsidRPr="00340D1D">
        <w:rPr>
          <w:sz w:val="28"/>
          <w:szCs w:val="28"/>
        </w:rPr>
        <w:t>.20</w:t>
      </w:r>
      <w:r w:rsidR="00005B55" w:rsidRPr="00340D1D">
        <w:rPr>
          <w:sz w:val="28"/>
          <w:szCs w:val="28"/>
        </w:rPr>
        <w:t>2</w:t>
      </w:r>
      <w:r w:rsidR="00417954" w:rsidRPr="00340D1D">
        <w:rPr>
          <w:sz w:val="28"/>
          <w:szCs w:val="28"/>
        </w:rPr>
        <w:t>2</w:t>
      </w:r>
      <w:r w:rsidRPr="00340D1D">
        <w:rPr>
          <w:sz w:val="28"/>
          <w:szCs w:val="28"/>
        </w:rPr>
        <w:t xml:space="preserve"> № </w:t>
      </w:r>
      <w:r w:rsidR="00417954" w:rsidRPr="00340D1D">
        <w:rPr>
          <w:sz w:val="28"/>
          <w:szCs w:val="28"/>
        </w:rPr>
        <w:t>2</w:t>
      </w:r>
      <w:r w:rsidRPr="00340D1D">
        <w:rPr>
          <w:sz w:val="28"/>
          <w:szCs w:val="28"/>
        </w:rPr>
        <w:t xml:space="preserve"> с ежемесячной платой в размере </w:t>
      </w:r>
      <w:r w:rsidR="00340D1D">
        <w:rPr>
          <w:sz w:val="28"/>
          <w:szCs w:val="28"/>
        </w:rPr>
        <w:t>600,00</w:t>
      </w:r>
      <w:r w:rsidRPr="00340D1D">
        <w:rPr>
          <w:sz w:val="28"/>
          <w:szCs w:val="28"/>
        </w:rPr>
        <w:t xml:space="preserve"> руб. Договор заключен по 3</w:t>
      </w:r>
      <w:r w:rsidR="00553A18" w:rsidRPr="00340D1D">
        <w:rPr>
          <w:sz w:val="28"/>
          <w:szCs w:val="28"/>
        </w:rPr>
        <w:t>0</w:t>
      </w:r>
      <w:r w:rsidRPr="00340D1D">
        <w:rPr>
          <w:sz w:val="28"/>
          <w:szCs w:val="28"/>
        </w:rPr>
        <w:t>.</w:t>
      </w:r>
      <w:r w:rsidR="00553A18" w:rsidRPr="00340D1D">
        <w:rPr>
          <w:sz w:val="28"/>
          <w:szCs w:val="28"/>
        </w:rPr>
        <w:t>12</w:t>
      </w:r>
      <w:r w:rsidRPr="00340D1D">
        <w:rPr>
          <w:sz w:val="28"/>
          <w:szCs w:val="28"/>
        </w:rPr>
        <w:t>.20</w:t>
      </w:r>
      <w:r w:rsidR="007B73EC" w:rsidRPr="00340D1D">
        <w:rPr>
          <w:sz w:val="28"/>
          <w:szCs w:val="28"/>
        </w:rPr>
        <w:t>2</w:t>
      </w:r>
      <w:r w:rsidR="00417954" w:rsidRPr="00340D1D">
        <w:rPr>
          <w:sz w:val="28"/>
          <w:szCs w:val="28"/>
        </w:rPr>
        <w:t>2</w:t>
      </w:r>
      <w:r w:rsidRPr="00340D1D">
        <w:rPr>
          <w:sz w:val="28"/>
          <w:szCs w:val="28"/>
        </w:rPr>
        <w:t>;</w:t>
      </w:r>
    </w:p>
    <w:p w:rsidR="00553A18" w:rsidRDefault="00553A18" w:rsidP="00553A18">
      <w:pPr>
        <w:ind w:firstLine="709"/>
        <w:jc w:val="both"/>
        <w:rPr>
          <w:sz w:val="28"/>
          <w:szCs w:val="28"/>
        </w:rPr>
      </w:pPr>
      <w:r w:rsidRPr="00340D1D">
        <w:rPr>
          <w:sz w:val="28"/>
          <w:szCs w:val="28"/>
        </w:rPr>
        <w:t xml:space="preserve">ООО ЧОП «ПАТРИОТ» часть нежилого помещения 1 ПСЧ по охране </w:t>
      </w:r>
      <w:proofErr w:type="spellStart"/>
      <w:r w:rsidRPr="00340D1D">
        <w:rPr>
          <w:sz w:val="28"/>
          <w:szCs w:val="28"/>
        </w:rPr>
        <w:t>г.Кызыла</w:t>
      </w:r>
      <w:proofErr w:type="spellEnd"/>
      <w:r w:rsidRPr="00340D1D">
        <w:rPr>
          <w:sz w:val="28"/>
          <w:szCs w:val="28"/>
        </w:rPr>
        <w:t xml:space="preserve"> Главного управления, общей площадью 1 м2, по договору аренды от </w:t>
      </w:r>
      <w:r w:rsidR="00340D1D" w:rsidRPr="00340D1D">
        <w:rPr>
          <w:sz w:val="28"/>
          <w:szCs w:val="28"/>
        </w:rPr>
        <w:t>28</w:t>
      </w:r>
      <w:r w:rsidRPr="00340D1D">
        <w:rPr>
          <w:sz w:val="28"/>
          <w:szCs w:val="28"/>
        </w:rPr>
        <w:t>.</w:t>
      </w:r>
      <w:r w:rsidR="00340D1D" w:rsidRPr="00340D1D">
        <w:rPr>
          <w:sz w:val="28"/>
          <w:szCs w:val="28"/>
        </w:rPr>
        <w:t>11</w:t>
      </w:r>
      <w:r w:rsidRPr="00340D1D">
        <w:rPr>
          <w:sz w:val="28"/>
          <w:szCs w:val="28"/>
        </w:rPr>
        <w:t>.202</w:t>
      </w:r>
      <w:r w:rsidR="00340D1D" w:rsidRPr="00340D1D">
        <w:rPr>
          <w:sz w:val="28"/>
          <w:szCs w:val="28"/>
        </w:rPr>
        <w:t>2</w:t>
      </w:r>
      <w:r w:rsidRPr="00340D1D">
        <w:rPr>
          <w:sz w:val="28"/>
          <w:szCs w:val="28"/>
        </w:rPr>
        <w:t xml:space="preserve"> № </w:t>
      </w:r>
      <w:r w:rsidR="00340D1D" w:rsidRPr="00340D1D">
        <w:rPr>
          <w:sz w:val="28"/>
          <w:szCs w:val="28"/>
        </w:rPr>
        <w:t>1</w:t>
      </w:r>
      <w:r w:rsidRPr="00340D1D">
        <w:rPr>
          <w:sz w:val="28"/>
          <w:szCs w:val="28"/>
        </w:rPr>
        <w:t xml:space="preserve"> с ежемесячной платой в размере </w:t>
      </w:r>
      <w:r w:rsidR="00340D1D" w:rsidRPr="00340D1D">
        <w:rPr>
          <w:sz w:val="28"/>
          <w:szCs w:val="28"/>
        </w:rPr>
        <w:t>1100,00</w:t>
      </w:r>
      <w:r w:rsidRPr="00340D1D">
        <w:rPr>
          <w:sz w:val="28"/>
          <w:szCs w:val="28"/>
        </w:rPr>
        <w:t xml:space="preserve"> руб. Договор заключен по 30.12.202</w:t>
      </w:r>
      <w:r w:rsidR="00340D1D" w:rsidRPr="00340D1D">
        <w:rPr>
          <w:sz w:val="28"/>
          <w:szCs w:val="28"/>
        </w:rPr>
        <w:t>2</w:t>
      </w:r>
      <w:r w:rsidR="006A41CB">
        <w:rPr>
          <w:sz w:val="28"/>
          <w:szCs w:val="28"/>
        </w:rPr>
        <w:t>;</w:t>
      </w:r>
    </w:p>
    <w:p w:rsidR="006A41CB" w:rsidRDefault="006A41CB" w:rsidP="006A41CB">
      <w:pPr>
        <w:ind w:firstLine="709"/>
        <w:jc w:val="both"/>
        <w:rPr>
          <w:sz w:val="28"/>
          <w:szCs w:val="28"/>
        </w:rPr>
      </w:pPr>
      <w:r w:rsidRPr="006A41CB">
        <w:rPr>
          <w:sz w:val="28"/>
          <w:szCs w:val="28"/>
        </w:rPr>
        <w:t>ФГУП "Охрана" Федеральной службы войска национальной гвардии Российской Федерации</w:t>
      </w:r>
      <w:r w:rsidR="008B54D1">
        <w:rPr>
          <w:sz w:val="28"/>
          <w:szCs w:val="28"/>
        </w:rPr>
        <w:t xml:space="preserve"> </w:t>
      </w:r>
      <w:r w:rsidRPr="00340D1D">
        <w:rPr>
          <w:sz w:val="28"/>
          <w:szCs w:val="28"/>
        </w:rPr>
        <w:t xml:space="preserve">часть нежилого помещения 1 ПСЧ по охране </w:t>
      </w:r>
      <w:proofErr w:type="spellStart"/>
      <w:r w:rsidRPr="00340D1D">
        <w:rPr>
          <w:sz w:val="28"/>
          <w:szCs w:val="28"/>
        </w:rPr>
        <w:t>г.Кызыла</w:t>
      </w:r>
      <w:proofErr w:type="spellEnd"/>
      <w:r w:rsidRPr="00340D1D">
        <w:rPr>
          <w:sz w:val="28"/>
          <w:szCs w:val="28"/>
        </w:rPr>
        <w:t xml:space="preserve"> Главного управления, общей площадью 1 м2, по договору аренды от </w:t>
      </w:r>
      <w:r w:rsidR="007F3D0B">
        <w:rPr>
          <w:sz w:val="28"/>
          <w:szCs w:val="28"/>
        </w:rPr>
        <w:t>09</w:t>
      </w:r>
      <w:r w:rsidRPr="00340D1D">
        <w:rPr>
          <w:sz w:val="28"/>
          <w:szCs w:val="28"/>
        </w:rPr>
        <w:t>.</w:t>
      </w:r>
      <w:r w:rsidR="007F3D0B">
        <w:rPr>
          <w:sz w:val="28"/>
          <w:szCs w:val="28"/>
        </w:rPr>
        <w:t>06</w:t>
      </w:r>
      <w:r w:rsidRPr="00340D1D">
        <w:rPr>
          <w:sz w:val="28"/>
          <w:szCs w:val="28"/>
        </w:rPr>
        <w:t xml:space="preserve">.2022 № 1 с ежемесячной платой в размере </w:t>
      </w:r>
      <w:r w:rsidR="007F3D0B">
        <w:rPr>
          <w:sz w:val="28"/>
          <w:szCs w:val="28"/>
        </w:rPr>
        <w:t>1163,00</w:t>
      </w:r>
      <w:r w:rsidRPr="00340D1D">
        <w:rPr>
          <w:sz w:val="28"/>
          <w:szCs w:val="28"/>
        </w:rPr>
        <w:t xml:space="preserve"> руб. Договор заключен по </w:t>
      </w:r>
      <w:r w:rsidR="007F3D0B">
        <w:rPr>
          <w:sz w:val="28"/>
          <w:szCs w:val="28"/>
        </w:rPr>
        <w:t>27</w:t>
      </w:r>
      <w:r w:rsidRPr="00340D1D">
        <w:rPr>
          <w:sz w:val="28"/>
          <w:szCs w:val="28"/>
        </w:rPr>
        <w:t>.</w:t>
      </w:r>
      <w:r w:rsidR="007F3D0B">
        <w:rPr>
          <w:sz w:val="28"/>
          <w:szCs w:val="28"/>
        </w:rPr>
        <w:t>1</w:t>
      </w:r>
      <w:r w:rsidRPr="00340D1D">
        <w:rPr>
          <w:sz w:val="28"/>
          <w:szCs w:val="28"/>
        </w:rPr>
        <w:t>1.2022</w:t>
      </w:r>
      <w:r>
        <w:rPr>
          <w:sz w:val="28"/>
          <w:szCs w:val="28"/>
        </w:rPr>
        <w:t>;</w:t>
      </w:r>
    </w:p>
    <w:p w:rsidR="002F0713" w:rsidRPr="00C7302C" w:rsidRDefault="002F0713" w:rsidP="002F0713">
      <w:pPr>
        <w:ind w:firstLine="709"/>
        <w:jc w:val="both"/>
        <w:rPr>
          <w:sz w:val="28"/>
          <w:szCs w:val="28"/>
        </w:rPr>
      </w:pPr>
      <w:r w:rsidRPr="00C7302C">
        <w:rPr>
          <w:b/>
          <w:sz w:val="28"/>
          <w:szCs w:val="28"/>
        </w:rPr>
        <w:t>По строке 160 гр. 6</w:t>
      </w:r>
      <w:r w:rsidRPr="00C7302C">
        <w:rPr>
          <w:sz w:val="28"/>
          <w:szCs w:val="28"/>
        </w:rPr>
        <w:t xml:space="preserve"> отражены (счет 1.401.50.000 «Расходы будущих периодов»), взносы на капитальный ремонт</w:t>
      </w:r>
      <w:r>
        <w:rPr>
          <w:sz w:val="28"/>
          <w:szCs w:val="28"/>
        </w:rPr>
        <w:t>:</w:t>
      </w:r>
    </w:p>
    <w:p w:rsidR="002F0713" w:rsidRPr="00C7302C" w:rsidRDefault="002F0713" w:rsidP="002F0713">
      <w:pPr>
        <w:ind w:firstLine="709"/>
        <w:jc w:val="both"/>
        <w:rPr>
          <w:sz w:val="28"/>
          <w:szCs w:val="28"/>
        </w:rPr>
      </w:pPr>
      <w:r w:rsidRPr="00C7302C">
        <w:rPr>
          <w:sz w:val="28"/>
          <w:szCs w:val="28"/>
        </w:rPr>
        <w:t>многоквартирного дома по адресу</w:t>
      </w:r>
      <w:r>
        <w:rPr>
          <w:sz w:val="28"/>
          <w:szCs w:val="28"/>
        </w:rPr>
        <w:t>:</w:t>
      </w:r>
      <w:r w:rsidRPr="00C7302C">
        <w:rPr>
          <w:sz w:val="28"/>
          <w:szCs w:val="28"/>
        </w:rPr>
        <w:t xml:space="preserve"> г. Кызыл, ул. Дружбы, д.1Б, перечисленные на специальный счет, открытый в управляющей компании ООО УК «Уют» </w:t>
      </w:r>
      <w:r>
        <w:rPr>
          <w:sz w:val="28"/>
          <w:szCs w:val="28"/>
        </w:rPr>
        <w:t>на сумму</w:t>
      </w:r>
      <w:r w:rsidRPr="00C7302C">
        <w:rPr>
          <w:sz w:val="28"/>
          <w:szCs w:val="28"/>
        </w:rPr>
        <w:t xml:space="preserve"> 519 529,81 руб., в том числе за 2022 год – 187335,24 руб., </w:t>
      </w:r>
    </w:p>
    <w:p w:rsidR="002F0713" w:rsidRPr="00C7302C" w:rsidRDefault="002F0713" w:rsidP="002F0713">
      <w:pPr>
        <w:ind w:firstLine="709"/>
        <w:jc w:val="both"/>
        <w:rPr>
          <w:sz w:val="28"/>
          <w:szCs w:val="28"/>
        </w:rPr>
      </w:pPr>
      <w:r>
        <w:rPr>
          <w:sz w:val="28"/>
          <w:szCs w:val="28"/>
        </w:rPr>
        <w:t xml:space="preserve">квартиры </w:t>
      </w:r>
      <w:r w:rsidRPr="00C7302C">
        <w:rPr>
          <w:sz w:val="28"/>
          <w:szCs w:val="28"/>
        </w:rPr>
        <w:t>по адресу:</w:t>
      </w:r>
      <w:r w:rsidR="008B54D1">
        <w:rPr>
          <w:sz w:val="28"/>
          <w:szCs w:val="28"/>
        </w:rPr>
        <w:t xml:space="preserve"> </w:t>
      </w:r>
      <w:r w:rsidRPr="00C7302C">
        <w:rPr>
          <w:sz w:val="28"/>
          <w:szCs w:val="28"/>
        </w:rPr>
        <w:t xml:space="preserve">г. Ак-Довурак, ул. Юбилейная, д. 11, кв. 46, перечисленные в Некоммерческий фонд капитального ремонта многоквартирных домов в Республике Тыва за 2022 год </w:t>
      </w:r>
      <w:r>
        <w:rPr>
          <w:sz w:val="28"/>
          <w:szCs w:val="28"/>
        </w:rPr>
        <w:t>на сумму</w:t>
      </w:r>
      <w:r w:rsidRPr="00C7302C">
        <w:rPr>
          <w:sz w:val="28"/>
          <w:szCs w:val="28"/>
        </w:rPr>
        <w:t xml:space="preserve"> 4367,28 руб. </w:t>
      </w:r>
    </w:p>
    <w:p w:rsidR="00843D1F" w:rsidRPr="00A4539D" w:rsidRDefault="00843D1F" w:rsidP="00553A18">
      <w:pPr>
        <w:ind w:firstLine="709"/>
        <w:jc w:val="both"/>
        <w:rPr>
          <w:sz w:val="28"/>
          <w:szCs w:val="28"/>
        </w:rPr>
      </w:pPr>
      <w:r w:rsidRPr="00A4539D">
        <w:rPr>
          <w:b/>
          <w:sz w:val="28"/>
          <w:szCs w:val="28"/>
        </w:rPr>
        <w:t>По строке 510 гр. 6</w:t>
      </w:r>
      <w:r w:rsidRPr="00A4539D">
        <w:rPr>
          <w:sz w:val="28"/>
          <w:szCs w:val="28"/>
        </w:rPr>
        <w:t xml:space="preserve"> отражены (счет 1.401.40.000 «Доходы будущих периодов»), доходы будущих периодов по арендной плате на оставшийся срок действия договоров аренды ПАО «Мегафон»</w:t>
      </w:r>
      <w:r w:rsidR="00082E9D">
        <w:rPr>
          <w:sz w:val="28"/>
          <w:szCs w:val="28"/>
        </w:rPr>
        <w:t xml:space="preserve"> на сумму 274463,60 руб.</w:t>
      </w:r>
    </w:p>
    <w:p w:rsidR="0050262B" w:rsidRPr="00A4539D" w:rsidRDefault="0050262B" w:rsidP="0050262B">
      <w:pPr>
        <w:ind w:firstLine="709"/>
        <w:jc w:val="both"/>
        <w:rPr>
          <w:sz w:val="28"/>
          <w:szCs w:val="28"/>
        </w:rPr>
      </w:pPr>
      <w:r w:rsidRPr="00A4539D">
        <w:rPr>
          <w:sz w:val="28"/>
          <w:szCs w:val="28"/>
        </w:rPr>
        <w:t xml:space="preserve">По состоянию на </w:t>
      </w:r>
      <w:r w:rsidR="00AE08AC" w:rsidRPr="00A4539D">
        <w:rPr>
          <w:sz w:val="28"/>
          <w:szCs w:val="28"/>
        </w:rPr>
        <w:t>3</w:t>
      </w:r>
      <w:r w:rsidRPr="00A4539D">
        <w:rPr>
          <w:sz w:val="28"/>
          <w:szCs w:val="28"/>
        </w:rPr>
        <w:t>1.1</w:t>
      </w:r>
      <w:r w:rsidR="00AE08AC" w:rsidRPr="00A4539D">
        <w:rPr>
          <w:sz w:val="28"/>
          <w:szCs w:val="28"/>
        </w:rPr>
        <w:t>2</w:t>
      </w:r>
      <w:r w:rsidRPr="00A4539D">
        <w:rPr>
          <w:sz w:val="28"/>
          <w:szCs w:val="28"/>
        </w:rPr>
        <w:t>.20</w:t>
      </w:r>
      <w:r w:rsidR="00AE08AC" w:rsidRPr="00A4539D">
        <w:rPr>
          <w:sz w:val="28"/>
          <w:szCs w:val="28"/>
        </w:rPr>
        <w:t>2</w:t>
      </w:r>
      <w:r w:rsidR="00175B61" w:rsidRPr="00A4539D">
        <w:rPr>
          <w:sz w:val="28"/>
          <w:szCs w:val="28"/>
        </w:rPr>
        <w:t>2</w:t>
      </w:r>
      <w:r w:rsidRPr="00A4539D">
        <w:rPr>
          <w:sz w:val="28"/>
          <w:szCs w:val="28"/>
        </w:rPr>
        <w:t xml:space="preserve"> на </w:t>
      </w:r>
      <w:proofErr w:type="spellStart"/>
      <w:r w:rsidRPr="00A4539D">
        <w:rPr>
          <w:sz w:val="28"/>
          <w:szCs w:val="28"/>
        </w:rPr>
        <w:t>забалансовых</w:t>
      </w:r>
      <w:proofErr w:type="spellEnd"/>
      <w:r w:rsidRPr="00A4539D">
        <w:rPr>
          <w:sz w:val="28"/>
          <w:szCs w:val="28"/>
        </w:rPr>
        <w:t xml:space="preserve"> счетах Главного управления отражены имущества, переданные (полученные) на праве безвозмездного пользования и операционную аренду.</w:t>
      </w:r>
    </w:p>
    <w:p w:rsidR="0050262B" w:rsidRPr="008E5B96" w:rsidRDefault="0050262B" w:rsidP="0050262B">
      <w:pPr>
        <w:ind w:firstLine="709"/>
        <w:jc w:val="both"/>
        <w:rPr>
          <w:sz w:val="28"/>
          <w:szCs w:val="28"/>
        </w:rPr>
      </w:pPr>
      <w:r w:rsidRPr="00C7302C">
        <w:rPr>
          <w:b/>
          <w:sz w:val="28"/>
          <w:szCs w:val="28"/>
        </w:rPr>
        <w:lastRenderedPageBreak/>
        <w:t>По строке 520 гр. 6</w:t>
      </w:r>
      <w:r w:rsidRPr="00C7302C">
        <w:rPr>
          <w:sz w:val="28"/>
          <w:szCs w:val="28"/>
        </w:rPr>
        <w:t xml:space="preserve"> сформирован резерв (1.401.60.000 «Резервы предстоящих расходов»</w:t>
      </w:r>
      <w:r w:rsidRPr="00C7302C">
        <w:rPr>
          <w:b/>
          <w:sz w:val="28"/>
          <w:szCs w:val="28"/>
        </w:rPr>
        <w:t>)</w:t>
      </w:r>
      <w:r w:rsidRPr="00C7302C">
        <w:rPr>
          <w:sz w:val="28"/>
          <w:szCs w:val="28"/>
        </w:rPr>
        <w:t xml:space="preserve"> в сумме </w:t>
      </w:r>
      <w:r w:rsidR="00505BC5">
        <w:rPr>
          <w:sz w:val="28"/>
          <w:szCs w:val="28"/>
        </w:rPr>
        <w:t>8489969,98</w:t>
      </w:r>
      <w:r w:rsidRPr="00C7302C">
        <w:rPr>
          <w:sz w:val="28"/>
          <w:szCs w:val="28"/>
        </w:rPr>
        <w:t>руб., в части предстоящей оплаты отпусков ФГГС и работникам за фактически отработанное время, а также в части страховых взносов.</w:t>
      </w:r>
    </w:p>
    <w:p w:rsidR="00F27724" w:rsidRDefault="00F27724" w:rsidP="00064758">
      <w:pPr>
        <w:ind w:firstLine="709"/>
        <w:jc w:val="both"/>
        <w:rPr>
          <w:b/>
          <w:i/>
          <w:sz w:val="28"/>
          <w:szCs w:val="28"/>
        </w:rPr>
      </w:pPr>
    </w:p>
    <w:p w:rsidR="00064758" w:rsidRPr="007C65C6" w:rsidRDefault="00064758" w:rsidP="00064758">
      <w:pPr>
        <w:ind w:firstLine="709"/>
        <w:jc w:val="both"/>
        <w:rPr>
          <w:b/>
          <w:i/>
          <w:sz w:val="28"/>
          <w:szCs w:val="28"/>
        </w:rPr>
      </w:pPr>
      <w:r w:rsidRPr="007C65C6">
        <w:rPr>
          <w:b/>
          <w:i/>
          <w:sz w:val="28"/>
          <w:szCs w:val="28"/>
        </w:rPr>
        <w:t>Форма 0503110</w:t>
      </w:r>
    </w:p>
    <w:p w:rsidR="00FB7E36" w:rsidRPr="00175B61" w:rsidRDefault="00FB7E36" w:rsidP="00FB7E36">
      <w:pPr>
        <w:ind w:firstLine="709"/>
        <w:jc w:val="both"/>
        <w:rPr>
          <w:sz w:val="28"/>
          <w:szCs w:val="28"/>
        </w:rPr>
      </w:pPr>
      <w:r w:rsidRPr="00175B61">
        <w:rPr>
          <w:sz w:val="28"/>
          <w:szCs w:val="28"/>
        </w:rPr>
        <w:t xml:space="preserve">Финансовый результат учитывается на счете </w:t>
      </w:r>
      <w:r w:rsidR="00E456C5" w:rsidRPr="00175B61">
        <w:rPr>
          <w:sz w:val="28"/>
          <w:szCs w:val="28"/>
        </w:rPr>
        <w:t>1.</w:t>
      </w:r>
      <w:r w:rsidRPr="00175B61">
        <w:rPr>
          <w:sz w:val="28"/>
          <w:szCs w:val="28"/>
        </w:rPr>
        <w:t>401.20</w:t>
      </w:r>
      <w:r w:rsidR="00E456C5" w:rsidRPr="00175B61">
        <w:rPr>
          <w:sz w:val="28"/>
          <w:szCs w:val="28"/>
        </w:rPr>
        <w:t>.000</w:t>
      </w:r>
      <w:r w:rsidRPr="00175B61">
        <w:rPr>
          <w:sz w:val="28"/>
          <w:szCs w:val="28"/>
        </w:rPr>
        <w:t xml:space="preserve"> по методу начисления. </w:t>
      </w:r>
    </w:p>
    <w:p w:rsidR="0066762D" w:rsidRPr="00BE6F06" w:rsidRDefault="0066762D" w:rsidP="0066762D">
      <w:pPr>
        <w:ind w:firstLine="709"/>
        <w:jc w:val="center"/>
        <w:rPr>
          <w:sz w:val="28"/>
          <w:szCs w:val="28"/>
        </w:rPr>
      </w:pPr>
      <w:r w:rsidRPr="00BE6F06">
        <w:rPr>
          <w:sz w:val="28"/>
          <w:szCs w:val="28"/>
        </w:rPr>
        <w:t>Анализ показателей ф.0503110 по счету 1.401.10.173</w:t>
      </w:r>
    </w:p>
    <w:tbl>
      <w:tblPr>
        <w:tblStyle w:val="a3"/>
        <w:tblW w:w="0" w:type="auto"/>
        <w:tblInd w:w="108" w:type="dxa"/>
        <w:tblLook w:val="04A0" w:firstRow="1" w:lastRow="0" w:firstColumn="1" w:lastColumn="0" w:noHBand="0" w:noVBand="1"/>
      </w:tblPr>
      <w:tblGrid>
        <w:gridCol w:w="2518"/>
        <w:gridCol w:w="2018"/>
        <w:gridCol w:w="2303"/>
        <w:gridCol w:w="3084"/>
      </w:tblGrid>
      <w:tr w:rsidR="006A4960" w:rsidRPr="00BE6F06" w:rsidTr="00BE6F06">
        <w:tc>
          <w:tcPr>
            <w:tcW w:w="2518" w:type="dxa"/>
            <w:vMerge w:val="restart"/>
          </w:tcPr>
          <w:p w:rsidR="0066762D" w:rsidRPr="00BE6F06" w:rsidRDefault="0066762D" w:rsidP="00857A40">
            <w:pPr>
              <w:jc w:val="center"/>
            </w:pPr>
            <w:r w:rsidRPr="00BE6F06">
              <w:t>Корреспондирующий счет</w:t>
            </w:r>
          </w:p>
        </w:tc>
        <w:tc>
          <w:tcPr>
            <w:tcW w:w="7405" w:type="dxa"/>
            <w:gridSpan w:val="3"/>
          </w:tcPr>
          <w:p w:rsidR="0066762D" w:rsidRPr="00BE6F06" w:rsidRDefault="0066762D" w:rsidP="00857A40">
            <w:pPr>
              <w:jc w:val="center"/>
            </w:pPr>
            <w:r w:rsidRPr="00BE6F06">
              <w:t>Код счета бюджетного учета</w:t>
            </w:r>
          </w:p>
        </w:tc>
      </w:tr>
      <w:tr w:rsidR="006A4960" w:rsidRPr="00BE6F06" w:rsidTr="00BE6F06">
        <w:tc>
          <w:tcPr>
            <w:tcW w:w="2518" w:type="dxa"/>
            <w:vMerge/>
          </w:tcPr>
          <w:p w:rsidR="0066762D" w:rsidRPr="00BE6F06" w:rsidRDefault="0066762D" w:rsidP="00857A40">
            <w:pPr>
              <w:jc w:val="center"/>
            </w:pPr>
          </w:p>
        </w:tc>
        <w:tc>
          <w:tcPr>
            <w:tcW w:w="2018" w:type="dxa"/>
          </w:tcPr>
          <w:p w:rsidR="0066762D" w:rsidRPr="00BE6F06" w:rsidRDefault="0066762D" w:rsidP="00857A40">
            <w:pPr>
              <w:jc w:val="center"/>
            </w:pPr>
            <w:r w:rsidRPr="00BE6F06">
              <w:t>1 401 10 173</w:t>
            </w:r>
          </w:p>
        </w:tc>
        <w:tc>
          <w:tcPr>
            <w:tcW w:w="2303" w:type="dxa"/>
          </w:tcPr>
          <w:p w:rsidR="0066762D" w:rsidRPr="00BE6F06" w:rsidRDefault="0066762D" w:rsidP="00857A40">
            <w:pPr>
              <w:jc w:val="center"/>
            </w:pPr>
            <w:r w:rsidRPr="00BE6F06">
              <w:t>код</w:t>
            </w:r>
          </w:p>
        </w:tc>
        <w:tc>
          <w:tcPr>
            <w:tcW w:w="3084" w:type="dxa"/>
          </w:tcPr>
          <w:p w:rsidR="0066762D" w:rsidRPr="00BE6F06" w:rsidRDefault="0066762D" w:rsidP="00857A40">
            <w:pPr>
              <w:jc w:val="center"/>
            </w:pPr>
            <w:r w:rsidRPr="00BE6F06">
              <w:t>причины</w:t>
            </w:r>
          </w:p>
        </w:tc>
      </w:tr>
      <w:tr w:rsidR="006A4960" w:rsidRPr="00BE6F06" w:rsidTr="00BE6F06">
        <w:tc>
          <w:tcPr>
            <w:tcW w:w="2518" w:type="dxa"/>
          </w:tcPr>
          <w:p w:rsidR="0066762D" w:rsidRPr="00BE6F06" w:rsidRDefault="0066762D" w:rsidP="00857A40">
            <w:pPr>
              <w:jc w:val="center"/>
            </w:pPr>
            <w:r w:rsidRPr="00BE6F06">
              <w:t>1</w:t>
            </w:r>
          </w:p>
        </w:tc>
        <w:tc>
          <w:tcPr>
            <w:tcW w:w="2018" w:type="dxa"/>
          </w:tcPr>
          <w:p w:rsidR="0066762D" w:rsidRPr="00BE6F06" w:rsidRDefault="0066762D" w:rsidP="00857A40">
            <w:pPr>
              <w:jc w:val="center"/>
            </w:pPr>
            <w:r w:rsidRPr="00BE6F06">
              <w:t>2</w:t>
            </w:r>
          </w:p>
        </w:tc>
        <w:tc>
          <w:tcPr>
            <w:tcW w:w="2303" w:type="dxa"/>
          </w:tcPr>
          <w:p w:rsidR="0066762D" w:rsidRPr="00BE6F06" w:rsidRDefault="0066762D" w:rsidP="00857A40">
            <w:pPr>
              <w:jc w:val="center"/>
            </w:pPr>
            <w:r w:rsidRPr="00BE6F06">
              <w:t>3</w:t>
            </w:r>
          </w:p>
        </w:tc>
        <w:tc>
          <w:tcPr>
            <w:tcW w:w="3084" w:type="dxa"/>
          </w:tcPr>
          <w:p w:rsidR="0066762D" w:rsidRPr="00BE6F06" w:rsidRDefault="0066762D" w:rsidP="00857A40">
            <w:pPr>
              <w:jc w:val="center"/>
            </w:pPr>
            <w:r w:rsidRPr="00BE6F06">
              <w:t>4</w:t>
            </w:r>
          </w:p>
        </w:tc>
      </w:tr>
      <w:tr w:rsidR="006A4960" w:rsidRPr="00BE6F06" w:rsidTr="00BE6F06">
        <w:tc>
          <w:tcPr>
            <w:tcW w:w="2518" w:type="dxa"/>
          </w:tcPr>
          <w:p w:rsidR="0066762D" w:rsidRPr="00BE6F06" w:rsidRDefault="0066762D" w:rsidP="00857A40">
            <w:r w:rsidRPr="00BE6F06">
              <w:t xml:space="preserve">Финансовые активы, всего, </w:t>
            </w:r>
          </w:p>
          <w:p w:rsidR="0066762D" w:rsidRPr="00BE6F06" w:rsidRDefault="0066762D" w:rsidP="00857A40">
            <w:r w:rsidRPr="00BE6F06">
              <w:t>в том числе по счетам</w:t>
            </w:r>
          </w:p>
        </w:tc>
        <w:tc>
          <w:tcPr>
            <w:tcW w:w="2018" w:type="dxa"/>
          </w:tcPr>
          <w:p w:rsidR="0066762D" w:rsidRPr="00BE6F06" w:rsidRDefault="00E314E7" w:rsidP="00091C97">
            <w:pPr>
              <w:jc w:val="center"/>
            </w:pPr>
            <w:r>
              <w:t>-401493,65</w:t>
            </w:r>
          </w:p>
        </w:tc>
        <w:tc>
          <w:tcPr>
            <w:tcW w:w="2303" w:type="dxa"/>
          </w:tcPr>
          <w:p w:rsidR="0066762D" w:rsidRPr="00BE6F06" w:rsidRDefault="0066762D" w:rsidP="00857A40">
            <w:pPr>
              <w:jc w:val="center"/>
            </w:pPr>
          </w:p>
        </w:tc>
        <w:tc>
          <w:tcPr>
            <w:tcW w:w="3084" w:type="dxa"/>
          </w:tcPr>
          <w:p w:rsidR="0066762D" w:rsidRPr="00BE6F06" w:rsidRDefault="0066762D" w:rsidP="00857A40">
            <w:pPr>
              <w:jc w:val="center"/>
            </w:pPr>
          </w:p>
        </w:tc>
      </w:tr>
      <w:tr w:rsidR="006A4960" w:rsidRPr="00BE6F06" w:rsidTr="00BE6F06">
        <w:tc>
          <w:tcPr>
            <w:tcW w:w="2518" w:type="dxa"/>
            <w:vMerge w:val="restart"/>
            <w:shd w:val="clear" w:color="auto" w:fill="auto"/>
          </w:tcPr>
          <w:p w:rsidR="00542F83" w:rsidRPr="00BE6F06" w:rsidRDefault="00542F83" w:rsidP="00EA3957">
            <w:r w:rsidRPr="00BE6F06">
              <w:t>1</w:t>
            </w:r>
            <w:r w:rsidR="00E95C41">
              <w:t>.</w:t>
            </w:r>
            <w:r w:rsidRPr="00BE6F06">
              <w:t>205</w:t>
            </w:r>
            <w:r w:rsidR="00E95C41">
              <w:t>.</w:t>
            </w:r>
            <w:r w:rsidRPr="00BE6F06">
              <w:t>45</w:t>
            </w:r>
            <w:r w:rsidR="00E95C41">
              <w:t>.</w:t>
            </w:r>
            <w:r w:rsidR="00EA3957" w:rsidRPr="00BE6F06">
              <w:t>173</w:t>
            </w:r>
          </w:p>
        </w:tc>
        <w:tc>
          <w:tcPr>
            <w:tcW w:w="2018" w:type="dxa"/>
            <w:shd w:val="clear" w:color="auto" w:fill="auto"/>
          </w:tcPr>
          <w:p w:rsidR="00542F83" w:rsidRPr="00BE6F06" w:rsidRDefault="00AC6EC7" w:rsidP="00BE6F06">
            <w:pPr>
              <w:jc w:val="center"/>
            </w:pPr>
            <w:r w:rsidRPr="00BE6F06">
              <w:t>-</w:t>
            </w:r>
            <w:r w:rsidR="00BE6F06" w:rsidRPr="00BE6F06">
              <w:t>2000</w:t>
            </w:r>
          </w:p>
        </w:tc>
        <w:tc>
          <w:tcPr>
            <w:tcW w:w="2303" w:type="dxa"/>
            <w:shd w:val="clear" w:color="auto" w:fill="auto"/>
          </w:tcPr>
          <w:p w:rsidR="00542F83" w:rsidRPr="00BE6F06" w:rsidRDefault="00AC6EC7" w:rsidP="00857A40">
            <w:pPr>
              <w:jc w:val="center"/>
            </w:pPr>
            <w:r w:rsidRPr="00BE6F06">
              <w:t>11601201010004140</w:t>
            </w:r>
          </w:p>
        </w:tc>
        <w:tc>
          <w:tcPr>
            <w:tcW w:w="3084" w:type="dxa"/>
            <w:vMerge w:val="restart"/>
            <w:shd w:val="clear" w:color="auto" w:fill="auto"/>
          </w:tcPr>
          <w:p w:rsidR="00542F83" w:rsidRPr="00BE6F06" w:rsidRDefault="00542F83" w:rsidP="00303595">
            <w:pPr>
              <w:jc w:val="center"/>
              <w:rPr>
                <w:highlight w:val="yellow"/>
              </w:rPr>
            </w:pPr>
            <w:r w:rsidRPr="0067432F">
              <w:t>Акт</w:t>
            </w:r>
            <w:r w:rsidR="003E3F7D" w:rsidRPr="0067432F">
              <w:t>ы</w:t>
            </w:r>
            <w:r w:rsidR="008B54D1">
              <w:t xml:space="preserve"> </w:t>
            </w:r>
            <w:r w:rsidR="003E3F7D" w:rsidRPr="0067432F">
              <w:t xml:space="preserve">о признании  безнадежной к взысканию задолженности по платежам в бюджеты бюджетной системы Российской Федерации </w:t>
            </w:r>
            <w:r w:rsidR="00303595">
              <w:t xml:space="preserve">от 30.09.2022, </w:t>
            </w:r>
            <w:r w:rsidR="003E3F7D" w:rsidRPr="0067432F">
              <w:t>от 30.</w:t>
            </w:r>
            <w:r w:rsidR="0067432F" w:rsidRPr="0067432F">
              <w:t>12</w:t>
            </w:r>
            <w:r w:rsidR="003E3F7D" w:rsidRPr="0067432F">
              <w:t>.202</w:t>
            </w:r>
            <w:r w:rsidR="0067432F" w:rsidRPr="0067432F">
              <w:t>2</w:t>
            </w:r>
            <w:r w:rsidR="00303595">
              <w:t>.</w:t>
            </w:r>
            <w:r w:rsidRPr="0067432F">
              <w:t xml:space="preserve">Заключения о списании нереальных к взысканию платежей </w:t>
            </w:r>
            <w:r w:rsidR="00303595">
              <w:t xml:space="preserve">от 30.09.2022, </w:t>
            </w:r>
            <w:r w:rsidRPr="0067432F">
              <w:t>от</w:t>
            </w:r>
            <w:r w:rsidR="0067432F" w:rsidRPr="0067432F">
              <w:t>29</w:t>
            </w:r>
            <w:r w:rsidR="0004567B" w:rsidRPr="0067432F">
              <w:t>.</w:t>
            </w:r>
            <w:r w:rsidR="0067432F" w:rsidRPr="0067432F">
              <w:t>12</w:t>
            </w:r>
            <w:r w:rsidR="0004567B" w:rsidRPr="0067432F">
              <w:t>.202</w:t>
            </w:r>
            <w:r w:rsidR="0067432F" w:rsidRPr="0067432F">
              <w:t>2</w:t>
            </w:r>
            <w:r w:rsidR="00303595">
              <w:t xml:space="preserve">. </w:t>
            </w:r>
            <w:r w:rsidRPr="0067432F">
              <w:t>Приказ</w:t>
            </w:r>
            <w:r w:rsidR="008A46AF" w:rsidRPr="0067432F">
              <w:t>ы</w:t>
            </w:r>
            <w:r w:rsidRPr="0067432F">
              <w:t xml:space="preserve"> Главного управления МЧС России по Республике Тыва </w:t>
            </w:r>
            <w:r w:rsidR="00303595">
              <w:t xml:space="preserve">от 30.09.2022 № 700, </w:t>
            </w:r>
            <w:r w:rsidR="009F3754" w:rsidRPr="0067432F">
              <w:t xml:space="preserve">от </w:t>
            </w:r>
            <w:r w:rsidR="0067432F" w:rsidRPr="0067432F">
              <w:t>30</w:t>
            </w:r>
            <w:r w:rsidR="008A46AF" w:rsidRPr="0067432F">
              <w:t>.</w:t>
            </w:r>
            <w:r w:rsidR="0067432F" w:rsidRPr="0067432F">
              <w:t>12</w:t>
            </w:r>
            <w:r w:rsidR="008A46AF" w:rsidRPr="0067432F">
              <w:t>.202</w:t>
            </w:r>
            <w:r w:rsidR="0067432F" w:rsidRPr="0067432F">
              <w:t>2</w:t>
            </w:r>
            <w:r w:rsidR="008A46AF" w:rsidRPr="0067432F">
              <w:t xml:space="preserve"> № </w:t>
            </w:r>
            <w:r w:rsidR="0067432F" w:rsidRPr="0067432F">
              <w:t>934</w:t>
            </w:r>
            <w:r w:rsidR="00303595">
              <w:t>.</w:t>
            </w:r>
          </w:p>
        </w:tc>
      </w:tr>
      <w:tr w:rsidR="00BE6F06" w:rsidRPr="00BE6F06" w:rsidTr="00BE6F06">
        <w:tc>
          <w:tcPr>
            <w:tcW w:w="2518" w:type="dxa"/>
            <w:vMerge/>
          </w:tcPr>
          <w:p w:rsidR="00BE6F06" w:rsidRPr="00BE6F06" w:rsidRDefault="00BE6F06" w:rsidP="00857A40"/>
        </w:tc>
        <w:tc>
          <w:tcPr>
            <w:tcW w:w="2018" w:type="dxa"/>
            <w:tcBorders>
              <w:bottom w:val="single" w:sz="4" w:space="0" w:color="auto"/>
            </w:tcBorders>
          </w:tcPr>
          <w:p w:rsidR="00BE6F06" w:rsidRPr="00BE6F06" w:rsidRDefault="00BE6F06" w:rsidP="008B704F">
            <w:pPr>
              <w:jc w:val="center"/>
            </w:pPr>
            <w:r w:rsidRPr="00BE6F06">
              <w:t>-399493,65</w:t>
            </w:r>
          </w:p>
        </w:tc>
        <w:tc>
          <w:tcPr>
            <w:tcW w:w="2303" w:type="dxa"/>
            <w:tcBorders>
              <w:bottom w:val="single" w:sz="4" w:space="0" w:color="auto"/>
            </w:tcBorders>
          </w:tcPr>
          <w:p w:rsidR="00BE6F06" w:rsidRPr="00BE6F06" w:rsidRDefault="00BE6F06" w:rsidP="008B704F">
            <w:pPr>
              <w:jc w:val="center"/>
            </w:pPr>
            <w:r w:rsidRPr="00BE6F06">
              <w:t>11610128010001140</w:t>
            </w:r>
          </w:p>
        </w:tc>
        <w:tc>
          <w:tcPr>
            <w:tcW w:w="3084" w:type="dxa"/>
            <w:vMerge/>
          </w:tcPr>
          <w:p w:rsidR="00BE6F06" w:rsidRPr="00BE6F06" w:rsidRDefault="00BE6F06" w:rsidP="00857A40">
            <w:pPr>
              <w:jc w:val="center"/>
            </w:pPr>
          </w:p>
        </w:tc>
      </w:tr>
      <w:tr w:rsidR="00BE6F06" w:rsidRPr="00BE6F06" w:rsidTr="008B704F">
        <w:trPr>
          <w:trHeight w:val="562"/>
        </w:trPr>
        <w:tc>
          <w:tcPr>
            <w:tcW w:w="2518" w:type="dxa"/>
            <w:vMerge/>
          </w:tcPr>
          <w:p w:rsidR="00BE6F06" w:rsidRPr="00BE6F06" w:rsidRDefault="00BE6F06" w:rsidP="00857A40"/>
        </w:tc>
        <w:tc>
          <w:tcPr>
            <w:tcW w:w="2018" w:type="dxa"/>
          </w:tcPr>
          <w:p w:rsidR="00BE6F06" w:rsidRPr="00BE6F06" w:rsidRDefault="00BE6F06" w:rsidP="00BE6F06">
            <w:pPr>
              <w:jc w:val="center"/>
            </w:pPr>
          </w:p>
        </w:tc>
        <w:tc>
          <w:tcPr>
            <w:tcW w:w="2303" w:type="dxa"/>
          </w:tcPr>
          <w:p w:rsidR="00BE6F06" w:rsidRPr="00BE6F06" w:rsidRDefault="00BE6F06" w:rsidP="008B56EA">
            <w:pPr>
              <w:jc w:val="center"/>
            </w:pPr>
          </w:p>
        </w:tc>
        <w:tc>
          <w:tcPr>
            <w:tcW w:w="3084" w:type="dxa"/>
            <w:vMerge/>
          </w:tcPr>
          <w:p w:rsidR="00BE6F06" w:rsidRPr="00BE6F06" w:rsidRDefault="00BE6F06" w:rsidP="00857A40">
            <w:pPr>
              <w:jc w:val="center"/>
            </w:pPr>
          </w:p>
        </w:tc>
      </w:tr>
    </w:tbl>
    <w:p w:rsidR="00766DCB" w:rsidRPr="00460614" w:rsidRDefault="00766DCB" w:rsidP="0066762D">
      <w:pPr>
        <w:pStyle w:val="a8"/>
        <w:ind w:left="0" w:firstLine="720"/>
        <w:jc w:val="both"/>
        <w:rPr>
          <w:color w:val="FF0000"/>
          <w:sz w:val="28"/>
          <w:szCs w:val="28"/>
          <w:highlight w:val="yellow"/>
        </w:rPr>
      </w:pPr>
    </w:p>
    <w:p w:rsidR="00EC2FF0" w:rsidRPr="00A179FD" w:rsidRDefault="00EC2FF0" w:rsidP="00EC2FF0">
      <w:pPr>
        <w:ind w:firstLine="709"/>
        <w:jc w:val="both"/>
        <w:rPr>
          <w:sz w:val="28"/>
          <w:szCs w:val="28"/>
        </w:rPr>
      </w:pPr>
      <w:r w:rsidRPr="00A179FD">
        <w:rPr>
          <w:sz w:val="28"/>
          <w:szCs w:val="28"/>
        </w:rPr>
        <w:t xml:space="preserve">По счету 401.10.176 отражена сумма изменения кадастровой стоимости </w:t>
      </w:r>
      <w:r w:rsidR="00330F55" w:rsidRPr="00A179FD">
        <w:rPr>
          <w:sz w:val="28"/>
          <w:szCs w:val="28"/>
        </w:rPr>
        <w:t xml:space="preserve">на </w:t>
      </w:r>
      <w:r w:rsidR="001E54FA" w:rsidRPr="00A179FD">
        <w:rPr>
          <w:sz w:val="28"/>
          <w:szCs w:val="28"/>
        </w:rPr>
        <w:t>5380908,03</w:t>
      </w:r>
      <w:r w:rsidR="00330F55" w:rsidRPr="00A179FD">
        <w:rPr>
          <w:sz w:val="28"/>
          <w:szCs w:val="28"/>
        </w:rPr>
        <w:t xml:space="preserve"> руб. </w:t>
      </w:r>
      <w:r w:rsidRPr="00A179FD">
        <w:rPr>
          <w:sz w:val="28"/>
          <w:szCs w:val="28"/>
        </w:rPr>
        <w:t>следующих земельных участков:</w:t>
      </w:r>
    </w:p>
    <w:p w:rsidR="001E54FA" w:rsidRPr="001E54FA" w:rsidRDefault="001E54FA" w:rsidP="001E54FA">
      <w:pPr>
        <w:ind w:firstLine="709"/>
        <w:jc w:val="both"/>
        <w:rPr>
          <w:sz w:val="28"/>
          <w:szCs w:val="28"/>
        </w:rPr>
      </w:pPr>
      <w:r w:rsidRPr="00A179FD">
        <w:rPr>
          <w:sz w:val="28"/>
          <w:szCs w:val="28"/>
        </w:rPr>
        <w:t>с кадастровым номером 17:10:0401076:10, расположенного</w:t>
      </w:r>
      <w:r w:rsidRPr="001E54FA">
        <w:rPr>
          <w:sz w:val="28"/>
          <w:szCs w:val="28"/>
        </w:rPr>
        <w:t xml:space="preserve"> по адресу: Республика Тыва, </w:t>
      </w:r>
      <w:proofErr w:type="spellStart"/>
      <w:r w:rsidRPr="001E54FA">
        <w:rPr>
          <w:sz w:val="28"/>
          <w:szCs w:val="28"/>
        </w:rPr>
        <w:t>Тандинский</w:t>
      </w:r>
      <w:proofErr w:type="spellEnd"/>
      <w:r w:rsidRPr="001E54FA">
        <w:rPr>
          <w:sz w:val="28"/>
          <w:szCs w:val="28"/>
        </w:rPr>
        <w:t xml:space="preserve"> район, </w:t>
      </w:r>
      <w:proofErr w:type="spellStart"/>
      <w:r w:rsidRPr="001E54FA">
        <w:rPr>
          <w:sz w:val="28"/>
          <w:szCs w:val="28"/>
        </w:rPr>
        <w:t>с.Бай-Хаак</w:t>
      </w:r>
      <w:proofErr w:type="spellEnd"/>
      <w:r w:rsidRPr="001E54FA">
        <w:rPr>
          <w:sz w:val="28"/>
          <w:szCs w:val="28"/>
        </w:rPr>
        <w:t xml:space="preserve">, </w:t>
      </w:r>
      <w:proofErr w:type="spellStart"/>
      <w:r w:rsidRPr="001E54FA">
        <w:rPr>
          <w:sz w:val="28"/>
          <w:szCs w:val="28"/>
        </w:rPr>
        <w:t>ул.Пушкина</w:t>
      </w:r>
      <w:proofErr w:type="spellEnd"/>
      <w:r w:rsidRPr="001E54FA">
        <w:rPr>
          <w:sz w:val="28"/>
          <w:szCs w:val="28"/>
        </w:rPr>
        <w:t xml:space="preserve">, д.67, в сторону увеличения кадастровой стоимости на сумму </w:t>
      </w:r>
      <w:r>
        <w:rPr>
          <w:sz w:val="28"/>
          <w:szCs w:val="28"/>
        </w:rPr>
        <w:t>27854,62</w:t>
      </w:r>
      <w:r w:rsidRPr="001E54FA">
        <w:rPr>
          <w:sz w:val="28"/>
          <w:szCs w:val="28"/>
        </w:rPr>
        <w:t xml:space="preserve"> руб.;</w:t>
      </w:r>
    </w:p>
    <w:p w:rsidR="001E54FA" w:rsidRPr="001E54FA" w:rsidRDefault="001E54FA" w:rsidP="001E54FA">
      <w:pPr>
        <w:ind w:firstLine="709"/>
        <w:jc w:val="both"/>
        <w:rPr>
          <w:sz w:val="28"/>
          <w:szCs w:val="28"/>
        </w:rPr>
      </w:pPr>
      <w:r w:rsidRPr="001E54FA">
        <w:rPr>
          <w:sz w:val="28"/>
          <w:szCs w:val="28"/>
        </w:rPr>
        <w:t xml:space="preserve">с кадастровым номером 17:18:0105024:1187, расположенного по адресу: Республика Тыва, </w:t>
      </w:r>
      <w:proofErr w:type="spellStart"/>
      <w:r w:rsidRPr="001E54FA">
        <w:rPr>
          <w:sz w:val="28"/>
          <w:szCs w:val="28"/>
        </w:rPr>
        <w:t>г.Кызыл</w:t>
      </w:r>
      <w:proofErr w:type="spellEnd"/>
      <w:r w:rsidRPr="001E54FA">
        <w:rPr>
          <w:sz w:val="28"/>
          <w:szCs w:val="28"/>
        </w:rPr>
        <w:t xml:space="preserve">, </w:t>
      </w:r>
      <w:proofErr w:type="spellStart"/>
      <w:r w:rsidRPr="001E54FA">
        <w:rPr>
          <w:sz w:val="28"/>
          <w:szCs w:val="28"/>
        </w:rPr>
        <w:t>ул.Красноармейская</w:t>
      </w:r>
      <w:proofErr w:type="spellEnd"/>
      <w:r w:rsidRPr="001E54FA">
        <w:rPr>
          <w:sz w:val="28"/>
          <w:szCs w:val="28"/>
        </w:rPr>
        <w:t xml:space="preserve"> д.70</w:t>
      </w:r>
      <w:r>
        <w:rPr>
          <w:sz w:val="28"/>
          <w:szCs w:val="28"/>
        </w:rPr>
        <w:t>а</w:t>
      </w:r>
      <w:r w:rsidRPr="001E54FA">
        <w:rPr>
          <w:sz w:val="28"/>
          <w:szCs w:val="28"/>
        </w:rPr>
        <w:t xml:space="preserve">, кв.2, в сторону увеличения кадастровой стоимости на сумму </w:t>
      </w:r>
      <w:r>
        <w:rPr>
          <w:sz w:val="28"/>
          <w:szCs w:val="28"/>
        </w:rPr>
        <w:t>45943,38</w:t>
      </w:r>
      <w:r w:rsidRPr="001E54FA">
        <w:rPr>
          <w:sz w:val="28"/>
          <w:szCs w:val="28"/>
        </w:rPr>
        <w:t xml:space="preserve"> руб.;</w:t>
      </w:r>
    </w:p>
    <w:p w:rsidR="001E54FA" w:rsidRPr="001E54FA" w:rsidRDefault="001E54FA" w:rsidP="001E54FA">
      <w:pPr>
        <w:ind w:firstLine="709"/>
        <w:jc w:val="both"/>
        <w:rPr>
          <w:sz w:val="28"/>
          <w:szCs w:val="28"/>
        </w:rPr>
      </w:pPr>
      <w:r w:rsidRPr="001E54FA">
        <w:rPr>
          <w:sz w:val="28"/>
          <w:szCs w:val="28"/>
        </w:rPr>
        <w:t xml:space="preserve">с кадастровым номером 17:18:0105028:231, расположенного по адресу: Республика Тыва, </w:t>
      </w:r>
      <w:proofErr w:type="spellStart"/>
      <w:r w:rsidRPr="001E54FA">
        <w:rPr>
          <w:sz w:val="28"/>
          <w:szCs w:val="28"/>
        </w:rPr>
        <w:t>г.Кызыл</w:t>
      </w:r>
      <w:proofErr w:type="spellEnd"/>
      <w:r w:rsidRPr="001E54FA">
        <w:rPr>
          <w:sz w:val="28"/>
          <w:szCs w:val="28"/>
        </w:rPr>
        <w:t xml:space="preserve">, </w:t>
      </w:r>
      <w:proofErr w:type="spellStart"/>
      <w:r w:rsidRPr="001E54FA">
        <w:rPr>
          <w:sz w:val="28"/>
          <w:szCs w:val="28"/>
        </w:rPr>
        <w:t>ул.Дружба</w:t>
      </w:r>
      <w:proofErr w:type="spellEnd"/>
      <w:r w:rsidRPr="001E54FA">
        <w:rPr>
          <w:sz w:val="28"/>
          <w:szCs w:val="28"/>
        </w:rPr>
        <w:t xml:space="preserve">, д.1б, в сторону увеличения кадастровой стоимости на сумму </w:t>
      </w:r>
      <w:r>
        <w:rPr>
          <w:sz w:val="28"/>
          <w:szCs w:val="28"/>
        </w:rPr>
        <w:t>2377092,56</w:t>
      </w:r>
      <w:r w:rsidRPr="001E54FA">
        <w:rPr>
          <w:sz w:val="28"/>
          <w:szCs w:val="28"/>
        </w:rPr>
        <w:t xml:space="preserve"> руб.;</w:t>
      </w:r>
    </w:p>
    <w:p w:rsidR="001E54FA" w:rsidRPr="001E54FA" w:rsidRDefault="001E54FA" w:rsidP="001E54FA">
      <w:pPr>
        <w:ind w:firstLine="709"/>
        <w:jc w:val="both"/>
        <w:rPr>
          <w:sz w:val="28"/>
          <w:szCs w:val="28"/>
        </w:rPr>
      </w:pPr>
      <w:r w:rsidRPr="001E54FA">
        <w:rPr>
          <w:sz w:val="28"/>
          <w:szCs w:val="28"/>
        </w:rPr>
        <w:t xml:space="preserve">с кадастровым номером 17:10:1203001:22, расположенного по адресу: Республика Тыва, </w:t>
      </w:r>
      <w:proofErr w:type="spellStart"/>
      <w:r w:rsidRPr="001E54FA">
        <w:rPr>
          <w:sz w:val="28"/>
          <w:szCs w:val="28"/>
        </w:rPr>
        <w:t>Тандинский</w:t>
      </w:r>
      <w:proofErr w:type="spellEnd"/>
      <w:r w:rsidRPr="001E54FA">
        <w:rPr>
          <w:sz w:val="28"/>
          <w:szCs w:val="28"/>
        </w:rPr>
        <w:t xml:space="preserve"> район, </w:t>
      </w:r>
      <w:proofErr w:type="spellStart"/>
      <w:r w:rsidRPr="001E54FA">
        <w:rPr>
          <w:sz w:val="28"/>
          <w:szCs w:val="28"/>
        </w:rPr>
        <w:t>оз.Чагытай</w:t>
      </w:r>
      <w:proofErr w:type="spellEnd"/>
      <w:r w:rsidRPr="001E54FA">
        <w:rPr>
          <w:sz w:val="28"/>
          <w:szCs w:val="28"/>
        </w:rPr>
        <w:t xml:space="preserve">, в сторону увеличения кадастровой стоимости на сумму </w:t>
      </w:r>
      <w:r>
        <w:rPr>
          <w:sz w:val="28"/>
          <w:szCs w:val="28"/>
        </w:rPr>
        <w:t>26120,32</w:t>
      </w:r>
      <w:r w:rsidRPr="001E54FA">
        <w:rPr>
          <w:sz w:val="28"/>
          <w:szCs w:val="28"/>
        </w:rPr>
        <w:t xml:space="preserve"> руб.;</w:t>
      </w:r>
    </w:p>
    <w:p w:rsidR="001E54FA" w:rsidRPr="001E54FA" w:rsidRDefault="001E54FA" w:rsidP="001E54FA">
      <w:pPr>
        <w:ind w:firstLine="709"/>
        <w:jc w:val="both"/>
        <w:rPr>
          <w:sz w:val="28"/>
          <w:szCs w:val="28"/>
        </w:rPr>
      </w:pPr>
      <w:r w:rsidRPr="001E54FA">
        <w:rPr>
          <w:sz w:val="28"/>
          <w:szCs w:val="28"/>
        </w:rPr>
        <w:t xml:space="preserve">с кадастровым номером 17:10:0601041:177, расположенного по адресу: Республика Тыва, </w:t>
      </w:r>
      <w:proofErr w:type="spellStart"/>
      <w:r w:rsidRPr="001E54FA">
        <w:rPr>
          <w:sz w:val="28"/>
          <w:szCs w:val="28"/>
        </w:rPr>
        <w:t>Тандинский</w:t>
      </w:r>
      <w:proofErr w:type="spellEnd"/>
      <w:r w:rsidRPr="001E54FA">
        <w:rPr>
          <w:sz w:val="28"/>
          <w:szCs w:val="28"/>
        </w:rPr>
        <w:t xml:space="preserve"> район, </w:t>
      </w:r>
      <w:proofErr w:type="spellStart"/>
      <w:r w:rsidRPr="001E54FA">
        <w:rPr>
          <w:sz w:val="28"/>
          <w:szCs w:val="28"/>
        </w:rPr>
        <w:t>с.Балгазын</w:t>
      </w:r>
      <w:proofErr w:type="spellEnd"/>
      <w:r w:rsidRPr="001E54FA">
        <w:rPr>
          <w:sz w:val="28"/>
          <w:szCs w:val="28"/>
        </w:rPr>
        <w:t xml:space="preserve">, на расстоянии 300м., в сторону увеличения кадастровой стоимости на сумму </w:t>
      </w:r>
      <w:r>
        <w:rPr>
          <w:sz w:val="28"/>
          <w:szCs w:val="28"/>
        </w:rPr>
        <w:t>106054,40</w:t>
      </w:r>
      <w:r w:rsidRPr="001E54FA">
        <w:rPr>
          <w:sz w:val="28"/>
          <w:szCs w:val="28"/>
        </w:rPr>
        <w:t xml:space="preserve"> руб.;</w:t>
      </w:r>
    </w:p>
    <w:p w:rsidR="001E54FA" w:rsidRPr="001E54FA" w:rsidRDefault="001E54FA" w:rsidP="001E54FA">
      <w:pPr>
        <w:ind w:firstLine="709"/>
        <w:jc w:val="both"/>
        <w:rPr>
          <w:sz w:val="28"/>
          <w:szCs w:val="28"/>
        </w:rPr>
      </w:pPr>
      <w:r w:rsidRPr="001E54FA">
        <w:rPr>
          <w:sz w:val="28"/>
          <w:szCs w:val="28"/>
        </w:rPr>
        <w:lastRenderedPageBreak/>
        <w:t xml:space="preserve">с кадастровым номером 17:19:0101003:2, расположенного по адресу: Республика Тыва, </w:t>
      </w:r>
      <w:proofErr w:type="spellStart"/>
      <w:r w:rsidRPr="001E54FA">
        <w:rPr>
          <w:sz w:val="28"/>
          <w:szCs w:val="28"/>
        </w:rPr>
        <w:t>Тере-Хольский</w:t>
      </w:r>
      <w:proofErr w:type="spellEnd"/>
      <w:r w:rsidRPr="001E54FA">
        <w:rPr>
          <w:sz w:val="28"/>
          <w:szCs w:val="28"/>
        </w:rPr>
        <w:t xml:space="preserve"> район, </w:t>
      </w:r>
      <w:proofErr w:type="spellStart"/>
      <w:r w:rsidRPr="001E54FA">
        <w:rPr>
          <w:sz w:val="28"/>
          <w:szCs w:val="28"/>
        </w:rPr>
        <w:t>с.Кунгуртуг</w:t>
      </w:r>
      <w:proofErr w:type="spellEnd"/>
      <w:r w:rsidRPr="001E54FA">
        <w:rPr>
          <w:sz w:val="28"/>
          <w:szCs w:val="28"/>
        </w:rPr>
        <w:t xml:space="preserve">, </w:t>
      </w:r>
      <w:proofErr w:type="spellStart"/>
      <w:r w:rsidRPr="001E54FA">
        <w:rPr>
          <w:sz w:val="28"/>
          <w:szCs w:val="28"/>
        </w:rPr>
        <w:t>ул.Дружба</w:t>
      </w:r>
      <w:proofErr w:type="spellEnd"/>
      <w:r w:rsidRPr="001E54FA">
        <w:rPr>
          <w:sz w:val="28"/>
          <w:szCs w:val="28"/>
        </w:rPr>
        <w:t xml:space="preserve">, д.41, в сторону увеличения кадастровой стоимости на сумму </w:t>
      </w:r>
      <w:r>
        <w:rPr>
          <w:sz w:val="28"/>
          <w:szCs w:val="28"/>
        </w:rPr>
        <w:t>58189,13</w:t>
      </w:r>
      <w:r w:rsidRPr="001E54FA">
        <w:rPr>
          <w:sz w:val="28"/>
          <w:szCs w:val="28"/>
        </w:rPr>
        <w:t xml:space="preserve"> руб.;</w:t>
      </w:r>
    </w:p>
    <w:p w:rsidR="000D259A" w:rsidRPr="000D259A" w:rsidRDefault="000D259A" w:rsidP="000D259A">
      <w:pPr>
        <w:ind w:firstLine="709"/>
        <w:jc w:val="both"/>
        <w:rPr>
          <w:sz w:val="28"/>
          <w:szCs w:val="28"/>
        </w:rPr>
      </w:pPr>
      <w:r w:rsidRPr="000D259A">
        <w:rPr>
          <w:sz w:val="28"/>
          <w:szCs w:val="28"/>
        </w:rPr>
        <w:t xml:space="preserve">с кадастровым номером 17:08:0203098:71, расположенного по адресу: Республика Тыва, </w:t>
      </w:r>
      <w:proofErr w:type="spellStart"/>
      <w:r w:rsidRPr="000D259A">
        <w:rPr>
          <w:sz w:val="28"/>
          <w:szCs w:val="28"/>
        </w:rPr>
        <w:t>г.Туран</w:t>
      </w:r>
      <w:proofErr w:type="spellEnd"/>
      <w:r w:rsidRPr="000D259A">
        <w:rPr>
          <w:sz w:val="28"/>
          <w:szCs w:val="28"/>
        </w:rPr>
        <w:t xml:space="preserve">, </w:t>
      </w:r>
      <w:proofErr w:type="spellStart"/>
      <w:r w:rsidRPr="000D259A">
        <w:rPr>
          <w:sz w:val="28"/>
          <w:szCs w:val="28"/>
        </w:rPr>
        <w:t>ул.Советская</w:t>
      </w:r>
      <w:proofErr w:type="spellEnd"/>
      <w:r w:rsidRPr="000D259A">
        <w:rPr>
          <w:sz w:val="28"/>
          <w:szCs w:val="28"/>
        </w:rPr>
        <w:t xml:space="preserve">, д.8, в сторону </w:t>
      </w:r>
      <w:r w:rsidRPr="001E54FA">
        <w:rPr>
          <w:sz w:val="28"/>
          <w:szCs w:val="28"/>
        </w:rPr>
        <w:t>увеличения</w:t>
      </w:r>
      <w:r w:rsidRPr="000D259A">
        <w:rPr>
          <w:sz w:val="28"/>
          <w:szCs w:val="28"/>
        </w:rPr>
        <w:t xml:space="preserve"> кадастровой стоимости на сумму </w:t>
      </w:r>
      <w:r>
        <w:rPr>
          <w:sz w:val="28"/>
          <w:szCs w:val="28"/>
        </w:rPr>
        <w:t>88289,04</w:t>
      </w:r>
      <w:r w:rsidRPr="000D259A">
        <w:rPr>
          <w:sz w:val="28"/>
          <w:szCs w:val="28"/>
        </w:rPr>
        <w:t xml:space="preserve"> руб.;</w:t>
      </w:r>
    </w:p>
    <w:p w:rsidR="00392727" w:rsidRPr="00392727" w:rsidRDefault="00392727" w:rsidP="00392727">
      <w:pPr>
        <w:ind w:firstLine="709"/>
        <w:jc w:val="both"/>
        <w:rPr>
          <w:sz w:val="28"/>
          <w:szCs w:val="28"/>
        </w:rPr>
      </w:pPr>
      <w:r w:rsidRPr="00392727">
        <w:rPr>
          <w:sz w:val="28"/>
          <w:szCs w:val="28"/>
        </w:rPr>
        <w:t xml:space="preserve">с кадастровым номером 17:05:1002104:91, расположенного по адресу: Республика Тыва, </w:t>
      </w:r>
      <w:proofErr w:type="spellStart"/>
      <w:r w:rsidRPr="00392727">
        <w:rPr>
          <w:sz w:val="28"/>
          <w:szCs w:val="28"/>
        </w:rPr>
        <w:t>Кызылский</w:t>
      </w:r>
      <w:proofErr w:type="spellEnd"/>
      <w:r w:rsidRPr="00392727">
        <w:rPr>
          <w:sz w:val="28"/>
          <w:szCs w:val="28"/>
        </w:rPr>
        <w:t xml:space="preserve"> район, </w:t>
      </w:r>
      <w:proofErr w:type="spellStart"/>
      <w:r w:rsidRPr="00392727">
        <w:rPr>
          <w:sz w:val="28"/>
          <w:szCs w:val="28"/>
        </w:rPr>
        <w:t>пгт.Каа-Хем</w:t>
      </w:r>
      <w:proofErr w:type="spellEnd"/>
      <w:r w:rsidRPr="00392727">
        <w:rPr>
          <w:sz w:val="28"/>
          <w:szCs w:val="28"/>
        </w:rPr>
        <w:t xml:space="preserve">, </w:t>
      </w:r>
      <w:proofErr w:type="spellStart"/>
      <w:r w:rsidRPr="00392727">
        <w:rPr>
          <w:sz w:val="28"/>
          <w:szCs w:val="28"/>
        </w:rPr>
        <w:t>ул.Южная</w:t>
      </w:r>
      <w:proofErr w:type="spellEnd"/>
      <w:r w:rsidRPr="00392727">
        <w:rPr>
          <w:sz w:val="28"/>
          <w:szCs w:val="28"/>
        </w:rPr>
        <w:t xml:space="preserve">, д.3, в сторону </w:t>
      </w:r>
      <w:r w:rsidRPr="001E54FA">
        <w:rPr>
          <w:sz w:val="28"/>
          <w:szCs w:val="28"/>
        </w:rPr>
        <w:t>увеличения</w:t>
      </w:r>
      <w:r w:rsidRPr="00392727">
        <w:rPr>
          <w:sz w:val="28"/>
          <w:szCs w:val="28"/>
        </w:rPr>
        <w:t xml:space="preserve"> кадастровой стоимости на сумму </w:t>
      </w:r>
      <w:r>
        <w:rPr>
          <w:sz w:val="28"/>
          <w:szCs w:val="28"/>
        </w:rPr>
        <w:t>105392,88</w:t>
      </w:r>
      <w:r w:rsidRPr="00392727">
        <w:rPr>
          <w:sz w:val="28"/>
          <w:szCs w:val="28"/>
        </w:rPr>
        <w:t xml:space="preserve"> руб.;</w:t>
      </w:r>
    </w:p>
    <w:p w:rsidR="00392727" w:rsidRPr="00392727" w:rsidRDefault="00392727" w:rsidP="00392727">
      <w:pPr>
        <w:ind w:firstLine="709"/>
        <w:jc w:val="both"/>
        <w:rPr>
          <w:sz w:val="28"/>
          <w:szCs w:val="28"/>
        </w:rPr>
      </w:pPr>
      <w:r w:rsidRPr="00392727">
        <w:rPr>
          <w:sz w:val="28"/>
          <w:szCs w:val="28"/>
        </w:rPr>
        <w:t xml:space="preserve">с кадастровым номером 17:18:0105059:308, расположенного по адресу: Республика Тыва, </w:t>
      </w:r>
      <w:proofErr w:type="spellStart"/>
      <w:r w:rsidRPr="00392727">
        <w:rPr>
          <w:sz w:val="28"/>
          <w:szCs w:val="28"/>
        </w:rPr>
        <w:t>г.Кызыл</w:t>
      </w:r>
      <w:proofErr w:type="spellEnd"/>
      <w:r w:rsidRPr="00392727">
        <w:rPr>
          <w:sz w:val="28"/>
          <w:szCs w:val="28"/>
        </w:rPr>
        <w:t xml:space="preserve">, </w:t>
      </w:r>
      <w:proofErr w:type="spellStart"/>
      <w:r w:rsidRPr="00392727">
        <w:rPr>
          <w:sz w:val="28"/>
          <w:szCs w:val="28"/>
        </w:rPr>
        <w:t>ул.Магистральная</w:t>
      </w:r>
      <w:proofErr w:type="spellEnd"/>
      <w:r w:rsidRPr="00392727">
        <w:rPr>
          <w:sz w:val="28"/>
          <w:szCs w:val="28"/>
        </w:rPr>
        <w:t xml:space="preserve">, д.4/4, в сторону увеличения кадастровой стоимости на сумму </w:t>
      </w:r>
      <w:r>
        <w:rPr>
          <w:sz w:val="28"/>
          <w:szCs w:val="28"/>
        </w:rPr>
        <w:t>599107,30</w:t>
      </w:r>
      <w:r w:rsidRPr="00392727">
        <w:rPr>
          <w:sz w:val="28"/>
          <w:szCs w:val="28"/>
        </w:rPr>
        <w:t xml:space="preserve"> руб.;</w:t>
      </w:r>
    </w:p>
    <w:p w:rsidR="00392727" w:rsidRPr="00392727" w:rsidRDefault="00392727" w:rsidP="00392727">
      <w:pPr>
        <w:ind w:firstLine="709"/>
        <w:jc w:val="both"/>
        <w:rPr>
          <w:sz w:val="28"/>
          <w:szCs w:val="28"/>
        </w:rPr>
      </w:pPr>
      <w:r w:rsidRPr="00392727">
        <w:rPr>
          <w:sz w:val="28"/>
          <w:szCs w:val="28"/>
        </w:rPr>
        <w:t xml:space="preserve">с кадастровым номером 17:18:0105059:142, расположенного по адресу: Республика Тыва, </w:t>
      </w:r>
      <w:proofErr w:type="spellStart"/>
      <w:r w:rsidRPr="00392727">
        <w:rPr>
          <w:sz w:val="28"/>
          <w:szCs w:val="28"/>
        </w:rPr>
        <w:t>г.Кызыл</w:t>
      </w:r>
      <w:proofErr w:type="spellEnd"/>
      <w:r w:rsidRPr="00392727">
        <w:rPr>
          <w:sz w:val="28"/>
          <w:szCs w:val="28"/>
        </w:rPr>
        <w:t xml:space="preserve">, </w:t>
      </w:r>
      <w:proofErr w:type="spellStart"/>
      <w:r w:rsidRPr="00392727">
        <w:rPr>
          <w:sz w:val="28"/>
          <w:szCs w:val="28"/>
        </w:rPr>
        <w:t>ул.Магистральная</w:t>
      </w:r>
      <w:proofErr w:type="spellEnd"/>
      <w:r w:rsidRPr="00392727">
        <w:rPr>
          <w:sz w:val="28"/>
          <w:szCs w:val="28"/>
        </w:rPr>
        <w:t xml:space="preserve">, д.4/4, в сторону увеличения кадастровой стоимости на сумму </w:t>
      </w:r>
      <w:r>
        <w:rPr>
          <w:sz w:val="28"/>
          <w:szCs w:val="28"/>
        </w:rPr>
        <w:t>291925,87</w:t>
      </w:r>
      <w:r w:rsidRPr="00392727">
        <w:rPr>
          <w:sz w:val="28"/>
          <w:szCs w:val="28"/>
        </w:rPr>
        <w:t xml:space="preserve"> руб.;</w:t>
      </w:r>
    </w:p>
    <w:p w:rsidR="00392727" w:rsidRPr="00392727" w:rsidRDefault="00392727" w:rsidP="00392727">
      <w:pPr>
        <w:ind w:firstLine="709"/>
        <w:jc w:val="both"/>
        <w:rPr>
          <w:sz w:val="28"/>
          <w:szCs w:val="28"/>
        </w:rPr>
      </w:pPr>
      <w:r w:rsidRPr="00392727">
        <w:rPr>
          <w:sz w:val="28"/>
          <w:szCs w:val="28"/>
        </w:rPr>
        <w:t xml:space="preserve">с кадастровым номером 17:07:0301043:86, расположенного по адресу: Республика Тыва, </w:t>
      </w:r>
      <w:proofErr w:type="spellStart"/>
      <w:r w:rsidRPr="00392727">
        <w:rPr>
          <w:sz w:val="28"/>
          <w:szCs w:val="28"/>
        </w:rPr>
        <w:t>Овюрский</w:t>
      </w:r>
      <w:proofErr w:type="spellEnd"/>
      <w:r w:rsidRPr="00392727">
        <w:rPr>
          <w:sz w:val="28"/>
          <w:szCs w:val="28"/>
        </w:rPr>
        <w:t xml:space="preserve"> район, </w:t>
      </w:r>
      <w:proofErr w:type="spellStart"/>
      <w:r w:rsidRPr="00392727">
        <w:rPr>
          <w:sz w:val="28"/>
          <w:szCs w:val="28"/>
        </w:rPr>
        <w:t>с.Хандагайты</w:t>
      </w:r>
      <w:proofErr w:type="spellEnd"/>
      <w:r w:rsidRPr="00392727">
        <w:rPr>
          <w:sz w:val="28"/>
          <w:szCs w:val="28"/>
        </w:rPr>
        <w:t xml:space="preserve">, </w:t>
      </w:r>
      <w:proofErr w:type="spellStart"/>
      <w:r w:rsidRPr="00392727">
        <w:rPr>
          <w:sz w:val="28"/>
          <w:szCs w:val="28"/>
        </w:rPr>
        <w:t>ул.Октябрьская</w:t>
      </w:r>
      <w:proofErr w:type="spellEnd"/>
      <w:r w:rsidRPr="00392727">
        <w:rPr>
          <w:sz w:val="28"/>
          <w:szCs w:val="28"/>
        </w:rPr>
        <w:t xml:space="preserve">, д.1а, в сторону увеличения кадастровой стоимости на сумму </w:t>
      </w:r>
      <w:r>
        <w:rPr>
          <w:sz w:val="28"/>
          <w:szCs w:val="28"/>
        </w:rPr>
        <w:t>136547,14</w:t>
      </w:r>
      <w:r w:rsidRPr="00392727">
        <w:rPr>
          <w:sz w:val="28"/>
          <w:szCs w:val="28"/>
        </w:rPr>
        <w:t xml:space="preserve"> руб.;</w:t>
      </w:r>
    </w:p>
    <w:p w:rsidR="00383163" w:rsidRPr="00383163" w:rsidRDefault="00383163" w:rsidP="00383163">
      <w:pPr>
        <w:ind w:firstLine="709"/>
        <w:jc w:val="both"/>
        <w:rPr>
          <w:sz w:val="28"/>
          <w:szCs w:val="28"/>
        </w:rPr>
      </w:pPr>
      <w:r w:rsidRPr="00383163">
        <w:rPr>
          <w:sz w:val="28"/>
          <w:szCs w:val="28"/>
        </w:rPr>
        <w:t xml:space="preserve">с кадастровым номером 17:11:0201014:65, расположенного по адресу: Республика Тыва, </w:t>
      </w:r>
      <w:proofErr w:type="spellStart"/>
      <w:r w:rsidRPr="00383163">
        <w:rPr>
          <w:sz w:val="28"/>
          <w:szCs w:val="28"/>
        </w:rPr>
        <w:t>Тоджинский</w:t>
      </w:r>
      <w:proofErr w:type="spellEnd"/>
      <w:r w:rsidRPr="00383163">
        <w:rPr>
          <w:sz w:val="28"/>
          <w:szCs w:val="28"/>
        </w:rPr>
        <w:t xml:space="preserve"> район, </w:t>
      </w:r>
      <w:proofErr w:type="spellStart"/>
      <w:r w:rsidRPr="00383163">
        <w:rPr>
          <w:sz w:val="28"/>
          <w:szCs w:val="28"/>
        </w:rPr>
        <w:t>с.Ырбан</w:t>
      </w:r>
      <w:proofErr w:type="spellEnd"/>
      <w:r w:rsidRPr="00383163">
        <w:rPr>
          <w:sz w:val="28"/>
          <w:szCs w:val="28"/>
        </w:rPr>
        <w:t xml:space="preserve">, </w:t>
      </w:r>
      <w:proofErr w:type="spellStart"/>
      <w:r w:rsidRPr="00383163">
        <w:rPr>
          <w:sz w:val="28"/>
          <w:szCs w:val="28"/>
        </w:rPr>
        <w:t>ул.Промышленная</w:t>
      </w:r>
      <w:proofErr w:type="spellEnd"/>
      <w:r w:rsidRPr="00383163">
        <w:rPr>
          <w:sz w:val="28"/>
          <w:szCs w:val="28"/>
        </w:rPr>
        <w:t xml:space="preserve">, д.28, в сторону увеличения кадастровой стоимости на сумму </w:t>
      </w:r>
      <w:r>
        <w:rPr>
          <w:sz w:val="28"/>
          <w:szCs w:val="28"/>
        </w:rPr>
        <w:t>18603,48</w:t>
      </w:r>
      <w:r w:rsidRPr="00383163">
        <w:rPr>
          <w:sz w:val="28"/>
          <w:szCs w:val="28"/>
        </w:rPr>
        <w:t xml:space="preserve"> руб.;</w:t>
      </w:r>
    </w:p>
    <w:p w:rsidR="00383163" w:rsidRDefault="00383163" w:rsidP="00383163">
      <w:pPr>
        <w:ind w:firstLine="709"/>
        <w:jc w:val="both"/>
        <w:rPr>
          <w:sz w:val="28"/>
          <w:szCs w:val="28"/>
        </w:rPr>
      </w:pPr>
      <w:r w:rsidRPr="00383163">
        <w:rPr>
          <w:sz w:val="28"/>
          <w:szCs w:val="28"/>
        </w:rPr>
        <w:t xml:space="preserve">с кадастровым номером 17:17:0100086:53, расположенного по адресу: Республика Тыва, </w:t>
      </w:r>
      <w:proofErr w:type="spellStart"/>
      <w:r w:rsidRPr="00383163">
        <w:rPr>
          <w:sz w:val="28"/>
          <w:szCs w:val="28"/>
        </w:rPr>
        <w:t>г.Ак-Довурак</w:t>
      </w:r>
      <w:proofErr w:type="spellEnd"/>
      <w:r w:rsidRPr="00383163">
        <w:rPr>
          <w:sz w:val="28"/>
          <w:szCs w:val="28"/>
        </w:rPr>
        <w:t xml:space="preserve">, </w:t>
      </w:r>
      <w:proofErr w:type="spellStart"/>
      <w:r w:rsidRPr="00383163">
        <w:rPr>
          <w:sz w:val="28"/>
          <w:szCs w:val="28"/>
        </w:rPr>
        <w:t>ул.Монгуш</w:t>
      </w:r>
      <w:proofErr w:type="spellEnd"/>
      <w:r w:rsidRPr="00383163">
        <w:rPr>
          <w:sz w:val="28"/>
          <w:szCs w:val="28"/>
        </w:rPr>
        <w:t xml:space="preserve"> Марат, д.12, в сторону увеличения кадастровой стоимости на сумму </w:t>
      </w:r>
      <w:r>
        <w:rPr>
          <w:sz w:val="28"/>
          <w:szCs w:val="28"/>
        </w:rPr>
        <w:t>140695,88</w:t>
      </w:r>
      <w:r w:rsidRPr="00383163">
        <w:rPr>
          <w:sz w:val="28"/>
          <w:szCs w:val="28"/>
        </w:rPr>
        <w:t xml:space="preserve"> руб.;</w:t>
      </w:r>
    </w:p>
    <w:p w:rsidR="00004855" w:rsidRPr="00004855" w:rsidRDefault="00004855" w:rsidP="00004855">
      <w:pPr>
        <w:ind w:firstLine="709"/>
        <w:jc w:val="both"/>
        <w:rPr>
          <w:sz w:val="28"/>
          <w:szCs w:val="28"/>
        </w:rPr>
      </w:pPr>
      <w:r w:rsidRPr="00004855">
        <w:rPr>
          <w:sz w:val="28"/>
          <w:szCs w:val="28"/>
        </w:rPr>
        <w:t xml:space="preserve">с кадастровым номером 17:13:0401096:16, расположенного по адресу: Республика Тыва, </w:t>
      </w:r>
      <w:proofErr w:type="spellStart"/>
      <w:r w:rsidRPr="00004855">
        <w:rPr>
          <w:sz w:val="28"/>
          <w:szCs w:val="28"/>
        </w:rPr>
        <w:t>Улуг-Хемский</w:t>
      </w:r>
      <w:proofErr w:type="spellEnd"/>
      <w:r w:rsidRPr="00004855">
        <w:rPr>
          <w:sz w:val="28"/>
          <w:szCs w:val="28"/>
        </w:rPr>
        <w:t xml:space="preserve"> район, </w:t>
      </w:r>
      <w:proofErr w:type="spellStart"/>
      <w:r w:rsidRPr="00004855">
        <w:rPr>
          <w:sz w:val="28"/>
          <w:szCs w:val="28"/>
        </w:rPr>
        <w:t>с.Шагонар</w:t>
      </w:r>
      <w:proofErr w:type="spellEnd"/>
      <w:r w:rsidRPr="00004855">
        <w:rPr>
          <w:sz w:val="28"/>
          <w:szCs w:val="28"/>
        </w:rPr>
        <w:t xml:space="preserve">, </w:t>
      </w:r>
      <w:proofErr w:type="spellStart"/>
      <w:r w:rsidRPr="00004855">
        <w:rPr>
          <w:sz w:val="28"/>
          <w:szCs w:val="28"/>
        </w:rPr>
        <w:t>ул.Магистральная</w:t>
      </w:r>
      <w:proofErr w:type="spellEnd"/>
      <w:r w:rsidRPr="00004855">
        <w:rPr>
          <w:sz w:val="28"/>
          <w:szCs w:val="28"/>
        </w:rPr>
        <w:t xml:space="preserve">, д.15, в сторону </w:t>
      </w:r>
      <w:r w:rsidRPr="00383163">
        <w:rPr>
          <w:sz w:val="28"/>
          <w:szCs w:val="28"/>
        </w:rPr>
        <w:t>увеличения</w:t>
      </w:r>
      <w:r w:rsidRPr="00004855">
        <w:rPr>
          <w:sz w:val="28"/>
          <w:szCs w:val="28"/>
        </w:rPr>
        <w:t xml:space="preserve"> кадастровой стоимости на сумму </w:t>
      </w:r>
      <w:r>
        <w:rPr>
          <w:sz w:val="28"/>
          <w:szCs w:val="28"/>
        </w:rPr>
        <w:t>112904,32</w:t>
      </w:r>
      <w:r w:rsidRPr="00004855">
        <w:rPr>
          <w:sz w:val="28"/>
          <w:szCs w:val="28"/>
        </w:rPr>
        <w:t xml:space="preserve"> руб.;</w:t>
      </w:r>
    </w:p>
    <w:p w:rsidR="00004855" w:rsidRPr="00004855" w:rsidRDefault="00004855" w:rsidP="00004855">
      <w:pPr>
        <w:ind w:firstLine="709"/>
        <w:jc w:val="both"/>
        <w:rPr>
          <w:sz w:val="28"/>
          <w:szCs w:val="28"/>
        </w:rPr>
      </w:pPr>
      <w:r w:rsidRPr="00004855">
        <w:rPr>
          <w:sz w:val="28"/>
          <w:szCs w:val="28"/>
        </w:rPr>
        <w:t xml:space="preserve">с кадастровым номером 17:17:0100089:191, расположенного по адресу: Республика Тыва, </w:t>
      </w:r>
      <w:proofErr w:type="spellStart"/>
      <w:r w:rsidRPr="00004855">
        <w:rPr>
          <w:sz w:val="28"/>
          <w:szCs w:val="28"/>
        </w:rPr>
        <w:t>г.Ак-Довурак</w:t>
      </w:r>
      <w:proofErr w:type="spellEnd"/>
      <w:r w:rsidRPr="00004855">
        <w:rPr>
          <w:sz w:val="28"/>
          <w:szCs w:val="28"/>
        </w:rPr>
        <w:t xml:space="preserve">, </w:t>
      </w:r>
      <w:proofErr w:type="spellStart"/>
      <w:r w:rsidRPr="00004855">
        <w:rPr>
          <w:sz w:val="28"/>
          <w:szCs w:val="28"/>
        </w:rPr>
        <w:t>ул.Транспортная</w:t>
      </w:r>
      <w:proofErr w:type="spellEnd"/>
      <w:r w:rsidRPr="00004855">
        <w:rPr>
          <w:sz w:val="28"/>
          <w:szCs w:val="28"/>
        </w:rPr>
        <w:t xml:space="preserve"> д.27, в сторону увеличения кадастровой стоимости на сумму </w:t>
      </w:r>
      <w:r>
        <w:rPr>
          <w:sz w:val="28"/>
          <w:szCs w:val="28"/>
        </w:rPr>
        <w:t>168076,70</w:t>
      </w:r>
      <w:r w:rsidRPr="00004855">
        <w:rPr>
          <w:sz w:val="28"/>
          <w:szCs w:val="28"/>
        </w:rPr>
        <w:t xml:space="preserve"> руб.;</w:t>
      </w:r>
    </w:p>
    <w:p w:rsidR="008C26BC" w:rsidRPr="008C26BC" w:rsidRDefault="008C26BC" w:rsidP="008C26BC">
      <w:pPr>
        <w:ind w:firstLine="709"/>
        <w:jc w:val="both"/>
        <w:rPr>
          <w:sz w:val="28"/>
          <w:szCs w:val="28"/>
        </w:rPr>
      </w:pPr>
      <w:r w:rsidRPr="008C26BC">
        <w:rPr>
          <w:sz w:val="28"/>
          <w:szCs w:val="28"/>
        </w:rPr>
        <w:t xml:space="preserve">с кадастровым номером 17:11:0501013:53, расположенного по адресу: Республика Тыва, </w:t>
      </w:r>
      <w:proofErr w:type="spellStart"/>
      <w:r w:rsidRPr="008C26BC">
        <w:rPr>
          <w:sz w:val="28"/>
          <w:szCs w:val="28"/>
        </w:rPr>
        <w:t>Тоджинский</w:t>
      </w:r>
      <w:proofErr w:type="spellEnd"/>
      <w:r w:rsidRPr="008C26BC">
        <w:rPr>
          <w:sz w:val="28"/>
          <w:szCs w:val="28"/>
        </w:rPr>
        <w:t xml:space="preserve"> район, </w:t>
      </w:r>
      <w:proofErr w:type="spellStart"/>
      <w:r w:rsidRPr="008C26BC">
        <w:rPr>
          <w:sz w:val="28"/>
          <w:szCs w:val="28"/>
        </w:rPr>
        <w:t>с.Тоора-Хем</w:t>
      </w:r>
      <w:proofErr w:type="spellEnd"/>
      <w:r w:rsidRPr="008C26BC">
        <w:rPr>
          <w:sz w:val="28"/>
          <w:szCs w:val="28"/>
        </w:rPr>
        <w:t xml:space="preserve">, </w:t>
      </w:r>
      <w:proofErr w:type="spellStart"/>
      <w:r w:rsidRPr="008C26BC">
        <w:rPr>
          <w:sz w:val="28"/>
          <w:szCs w:val="28"/>
        </w:rPr>
        <w:t>ул.Енисейская</w:t>
      </w:r>
      <w:proofErr w:type="spellEnd"/>
      <w:r w:rsidRPr="008C26BC">
        <w:rPr>
          <w:sz w:val="28"/>
          <w:szCs w:val="28"/>
        </w:rPr>
        <w:t xml:space="preserve">, д.90, в сторону </w:t>
      </w:r>
      <w:r w:rsidRPr="00383163">
        <w:rPr>
          <w:sz w:val="28"/>
          <w:szCs w:val="28"/>
        </w:rPr>
        <w:t>увеличения</w:t>
      </w:r>
      <w:r w:rsidRPr="008C26BC">
        <w:rPr>
          <w:sz w:val="28"/>
          <w:szCs w:val="28"/>
        </w:rPr>
        <w:t xml:space="preserve"> кадастровой стоимости на сумму </w:t>
      </w:r>
      <w:r>
        <w:rPr>
          <w:sz w:val="28"/>
          <w:szCs w:val="28"/>
        </w:rPr>
        <w:t>79373,56</w:t>
      </w:r>
      <w:r w:rsidRPr="008C26BC">
        <w:rPr>
          <w:sz w:val="28"/>
          <w:szCs w:val="28"/>
        </w:rPr>
        <w:t xml:space="preserve"> руб.;</w:t>
      </w:r>
    </w:p>
    <w:p w:rsidR="008C26BC" w:rsidRPr="008C26BC" w:rsidRDefault="008C26BC" w:rsidP="008C26BC">
      <w:pPr>
        <w:ind w:firstLine="709"/>
        <w:jc w:val="both"/>
        <w:rPr>
          <w:sz w:val="28"/>
          <w:szCs w:val="28"/>
        </w:rPr>
      </w:pPr>
      <w:r w:rsidRPr="008C26BC">
        <w:rPr>
          <w:sz w:val="28"/>
          <w:szCs w:val="28"/>
        </w:rPr>
        <w:t xml:space="preserve">с кадастровым номером 17:09:0401024:46, расположенного по адресу: Республика Тыва, </w:t>
      </w:r>
      <w:proofErr w:type="spellStart"/>
      <w:r w:rsidRPr="008C26BC">
        <w:rPr>
          <w:sz w:val="28"/>
          <w:szCs w:val="28"/>
        </w:rPr>
        <w:t>Сут-Хольсий</w:t>
      </w:r>
      <w:proofErr w:type="spellEnd"/>
      <w:r w:rsidRPr="008C26BC">
        <w:rPr>
          <w:sz w:val="28"/>
          <w:szCs w:val="28"/>
        </w:rPr>
        <w:t xml:space="preserve"> район, </w:t>
      </w:r>
      <w:proofErr w:type="spellStart"/>
      <w:r w:rsidRPr="008C26BC">
        <w:rPr>
          <w:sz w:val="28"/>
          <w:szCs w:val="28"/>
        </w:rPr>
        <w:t>с.Суг-Аксы</w:t>
      </w:r>
      <w:proofErr w:type="spellEnd"/>
      <w:r w:rsidRPr="008C26BC">
        <w:rPr>
          <w:sz w:val="28"/>
          <w:szCs w:val="28"/>
        </w:rPr>
        <w:t xml:space="preserve">, </w:t>
      </w:r>
      <w:proofErr w:type="spellStart"/>
      <w:r w:rsidRPr="008C26BC">
        <w:rPr>
          <w:sz w:val="28"/>
          <w:szCs w:val="28"/>
        </w:rPr>
        <w:t>ул.Интернациональная</w:t>
      </w:r>
      <w:proofErr w:type="spellEnd"/>
      <w:r w:rsidRPr="008C26BC">
        <w:rPr>
          <w:sz w:val="28"/>
          <w:szCs w:val="28"/>
        </w:rPr>
        <w:t xml:space="preserve">, д.15, в сторону </w:t>
      </w:r>
      <w:r w:rsidRPr="00383163">
        <w:rPr>
          <w:sz w:val="28"/>
          <w:szCs w:val="28"/>
        </w:rPr>
        <w:t>увеличения</w:t>
      </w:r>
      <w:r w:rsidRPr="008C26BC">
        <w:rPr>
          <w:sz w:val="28"/>
          <w:szCs w:val="28"/>
        </w:rPr>
        <w:t xml:space="preserve"> кадастровой стоимости на сумму </w:t>
      </w:r>
      <w:r>
        <w:rPr>
          <w:sz w:val="28"/>
          <w:szCs w:val="28"/>
        </w:rPr>
        <w:t>141318,36</w:t>
      </w:r>
      <w:r w:rsidRPr="008C26BC">
        <w:rPr>
          <w:sz w:val="28"/>
          <w:szCs w:val="28"/>
        </w:rPr>
        <w:t xml:space="preserve"> руб.;</w:t>
      </w:r>
    </w:p>
    <w:p w:rsidR="008C26BC" w:rsidRPr="008C26BC" w:rsidRDefault="008C26BC" w:rsidP="008C26BC">
      <w:pPr>
        <w:ind w:firstLine="709"/>
        <w:jc w:val="both"/>
        <w:rPr>
          <w:sz w:val="28"/>
          <w:szCs w:val="28"/>
        </w:rPr>
      </w:pPr>
      <w:r w:rsidRPr="008C26BC">
        <w:rPr>
          <w:sz w:val="28"/>
          <w:szCs w:val="28"/>
        </w:rPr>
        <w:t xml:space="preserve">с кадастровым номером 17:04:0601057:66, расположенного по адресу: Республика Тыва, </w:t>
      </w:r>
      <w:proofErr w:type="spellStart"/>
      <w:r w:rsidRPr="008C26BC">
        <w:rPr>
          <w:sz w:val="28"/>
          <w:szCs w:val="28"/>
        </w:rPr>
        <w:t>Каа-Хемский</w:t>
      </w:r>
      <w:proofErr w:type="spellEnd"/>
      <w:r w:rsidRPr="008C26BC">
        <w:rPr>
          <w:sz w:val="28"/>
          <w:szCs w:val="28"/>
        </w:rPr>
        <w:t xml:space="preserve"> район, </w:t>
      </w:r>
      <w:proofErr w:type="spellStart"/>
      <w:r w:rsidRPr="008C26BC">
        <w:rPr>
          <w:sz w:val="28"/>
          <w:szCs w:val="28"/>
        </w:rPr>
        <w:t>с.Сарыг-Сеп</w:t>
      </w:r>
      <w:proofErr w:type="spellEnd"/>
      <w:r w:rsidRPr="008C26BC">
        <w:rPr>
          <w:sz w:val="28"/>
          <w:szCs w:val="28"/>
        </w:rPr>
        <w:t xml:space="preserve">, </w:t>
      </w:r>
      <w:proofErr w:type="spellStart"/>
      <w:r w:rsidRPr="008C26BC">
        <w:rPr>
          <w:sz w:val="28"/>
          <w:szCs w:val="28"/>
        </w:rPr>
        <w:t>пер.Бухтуева</w:t>
      </w:r>
      <w:proofErr w:type="spellEnd"/>
      <w:r w:rsidRPr="008C26BC">
        <w:rPr>
          <w:sz w:val="28"/>
          <w:szCs w:val="28"/>
        </w:rPr>
        <w:t xml:space="preserve">, д.13, в сторону </w:t>
      </w:r>
      <w:r w:rsidRPr="00383163">
        <w:rPr>
          <w:sz w:val="28"/>
          <w:szCs w:val="28"/>
        </w:rPr>
        <w:t>увеличения</w:t>
      </w:r>
      <w:r w:rsidRPr="008C26BC">
        <w:rPr>
          <w:sz w:val="28"/>
          <w:szCs w:val="28"/>
        </w:rPr>
        <w:t xml:space="preserve"> кадастровой стоимости на сумму </w:t>
      </w:r>
      <w:r>
        <w:rPr>
          <w:sz w:val="28"/>
          <w:szCs w:val="28"/>
        </w:rPr>
        <w:t>43585,69</w:t>
      </w:r>
      <w:r w:rsidRPr="008C26BC">
        <w:rPr>
          <w:sz w:val="28"/>
          <w:szCs w:val="28"/>
        </w:rPr>
        <w:t xml:space="preserve"> руб.;</w:t>
      </w:r>
    </w:p>
    <w:p w:rsidR="003874EC" w:rsidRPr="003874EC" w:rsidRDefault="003874EC" w:rsidP="003874EC">
      <w:pPr>
        <w:ind w:firstLine="709"/>
        <w:jc w:val="both"/>
        <w:rPr>
          <w:sz w:val="28"/>
          <w:szCs w:val="28"/>
        </w:rPr>
      </w:pPr>
      <w:r w:rsidRPr="003874EC">
        <w:rPr>
          <w:sz w:val="28"/>
          <w:szCs w:val="28"/>
        </w:rPr>
        <w:t xml:space="preserve">с кадастровым номером 17:18:0105010:1523, расположенного по адресу: Республика Тыва, </w:t>
      </w:r>
      <w:proofErr w:type="spellStart"/>
      <w:r w:rsidRPr="003874EC">
        <w:rPr>
          <w:sz w:val="28"/>
          <w:szCs w:val="28"/>
        </w:rPr>
        <w:t>г.Кызыл</w:t>
      </w:r>
      <w:proofErr w:type="spellEnd"/>
      <w:r w:rsidRPr="003874EC">
        <w:rPr>
          <w:sz w:val="28"/>
          <w:szCs w:val="28"/>
        </w:rPr>
        <w:t xml:space="preserve">, </w:t>
      </w:r>
      <w:proofErr w:type="spellStart"/>
      <w:r w:rsidRPr="003874EC">
        <w:rPr>
          <w:sz w:val="28"/>
          <w:szCs w:val="28"/>
        </w:rPr>
        <w:t>ул.Щетинкина</w:t>
      </w:r>
      <w:proofErr w:type="spellEnd"/>
      <w:r w:rsidRPr="003874EC">
        <w:rPr>
          <w:sz w:val="28"/>
          <w:szCs w:val="28"/>
        </w:rPr>
        <w:t>-Кравченко д.44, в сторону увеличения кадастровой стоимости на сумму 120093,53 руб.;</w:t>
      </w:r>
    </w:p>
    <w:p w:rsidR="00195D61" w:rsidRPr="00195D61" w:rsidRDefault="00195D61" w:rsidP="00195D61">
      <w:pPr>
        <w:ind w:firstLine="709"/>
        <w:jc w:val="both"/>
        <w:rPr>
          <w:sz w:val="28"/>
          <w:szCs w:val="28"/>
        </w:rPr>
      </w:pPr>
      <w:r w:rsidRPr="00195D61">
        <w:rPr>
          <w:sz w:val="28"/>
          <w:szCs w:val="28"/>
        </w:rPr>
        <w:t xml:space="preserve">с кадастровым номером 17:18:0105062:38, расположенного по адресу: Республика Тыва, </w:t>
      </w:r>
      <w:proofErr w:type="spellStart"/>
      <w:r w:rsidRPr="00195D61">
        <w:rPr>
          <w:sz w:val="28"/>
          <w:szCs w:val="28"/>
        </w:rPr>
        <w:t>г.Кызыл</w:t>
      </w:r>
      <w:proofErr w:type="spellEnd"/>
      <w:r w:rsidRPr="00195D61">
        <w:rPr>
          <w:sz w:val="28"/>
          <w:szCs w:val="28"/>
        </w:rPr>
        <w:t xml:space="preserve">, </w:t>
      </w:r>
      <w:proofErr w:type="spellStart"/>
      <w:r w:rsidRPr="00195D61">
        <w:rPr>
          <w:sz w:val="28"/>
          <w:szCs w:val="28"/>
        </w:rPr>
        <w:t>мкр.Спутник</w:t>
      </w:r>
      <w:proofErr w:type="spellEnd"/>
      <w:r w:rsidRPr="00195D61">
        <w:rPr>
          <w:sz w:val="28"/>
          <w:szCs w:val="28"/>
        </w:rPr>
        <w:t xml:space="preserve">, </w:t>
      </w:r>
      <w:proofErr w:type="spellStart"/>
      <w:r w:rsidRPr="00195D61">
        <w:rPr>
          <w:sz w:val="28"/>
          <w:szCs w:val="28"/>
        </w:rPr>
        <w:t>ул.Эрзинская</w:t>
      </w:r>
      <w:proofErr w:type="spellEnd"/>
      <w:r w:rsidRPr="00195D61">
        <w:rPr>
          <w:sz w:val="28"/>
          <w:szCs w:val="28"/>
        </w:rPr>
        <w:t xml:space="preserve">, д.35/3, в сторону увеличения кадастровой стоимости на сумму </w:t>
      </w:r>
      <w:r>
        <w:rPr>
          <w:sz w:val="28"/>
          <w:szCs w:val="28"/>
        </w:rPr>
        <w:t>486542,96</w:t>
      </w:r>
      <w:r w:rsidRPr="00195D61">
        <w:rPr>
          <w:sz w:val="28"/>
          <w:szCs w:val="28"/>
        </w:rPr>
        <w:t xml:space="preserve"> руб.;</w:t>
      </w:r>
    </w:p>
    <w:p w:rsidR="00AD5E0C" w:rsidRPr="00AD5E0C" w:rsidRDefault="00AD5E0C" w:rsidP="00AD5E0C">
      <w:pPr>
        <w:ind w:firstLine="709"/>
        <w:jc w:val="both"/>
        <w:rPr>
          <w:sz w:val="28"/>
          <w:szCs w:val="28"/>
        </w:rPr>
      </w:pPr>
      <w:r w:rsidRPr="00AD5E0C">
        <w:rPr>
          <w:sz w:val="28"/>
          <w:szCs w:val="28"/>
        </w:rPr>
        <w:lastRenderedPageBreak/>
        <w:t xml:space="preserve">с кадастровым номером 17:14:0101028:124, расположенного по адресу: Республика Тыва, </w:t>
      </w:r>
      <w:proofErr w:type="spellStart"/>
      <w:r w:rsidRPr="00AD5E0C">
        <w:rPr>
          <w:sz w:val="28"/>
          <w:szCs w:val="28"/>
        </w:rPr>
        <w:t>Чаа-Хольский</w:t>
      </w:r>
      <w:proofErr w:type="spellEnd"/>
      <w:r w:rsidRPr="00AD5E0C">
        <w:rPr>
          <w:sz w:val="28"/>
          <w:szCs w:val="28"/>
        </w:rPr>
        <w:t xml:space="preserve"> район, </w:t>
      </w:r>
      <w:proofErr w:type="spellStart"/>
      <w:r w:rsidRPr="00AD5E0C">
        <w:rPr>
          <w:sz w:val="28"/>
          <w:szCs w:val="28"/>
        </w:rPr>
        <w:t>с.Чаа</w:t>
      </w:r>
      <w:proofErr w:type="spellEnd"/>
      <w:r w:rsidRPr="00AD5E0C">
        <w:rPr>
          <w:sz w:val="28"/>
          <w:szCs w:val="28"/>
        </w:rPr>
        <w:t xml:space="preserve">-Холь, ул. 60 лет Октября, д.1а, в сторону </w:t>
      </w:r>
      <w:r w:rsidRPr="00195D61">
        <w:rPr>
          <w:sz w:val="28"/>
          <w:szCs w:val="28"/>
        </w:rPr>
        <w:t>увеличения</w:t>
      </w:r>
      <w:r w:rsidRPr="00AD5E0C">
        <w:rPr>
          <w:sz w:val="28"/>
          <w:szCs w:val="28"/>
        </w:rPr>
        <w:t xml:space="preserve"> кадастровой стоимости на сумму </w:t>
      </w:r>
      <w:r>
        <w:rPr>
          <w:sz w:val="28"/>
          <w:szCs w:val="28"/>
        </w:rPr>
        <w:t>36327,81</w:t>
      </w:r>
      <w:r w:rsidRPr="00AD5E0C">
        <w:rPr>
          <w:sz w:val="28"/>
          <w:szCs w:val="28"/>
        </w:rPr>
        <w:t xml:space="preserve"> руб.;</w:t>
      </w:r>
    </w:p>
    <w:p w:rsidR="00AD5E0C" w:rsidRPr="00AD5E0C" w:rsidRDefault="00AD5E0C" w:rsidP="00AD5E0C">
      <w:pPr>
        <w:ind w:firstLine="709"/>
        <w:jc w:val="both"/>
        <w:rPr>
          <w:sz w:val="28"/>
          <w:szCs w:val="28"/>
        </w:rPr>
      </w:pPr>
      <w:r w:rsidRPr="00AD5E0C">
        <w:rPr>
          <w:sz w:val="28"/>
          <w:szCs w:val="28"/>
        </w:rPr>
        <w:t>с кадастровым номером 17:01:0401074:2, расположенного по адресу: Республика Тыва, Бай-</w:t>
      </w:r>
      <w:proofErr w:type="spellStart"/>
      <w:r w:rsidRPr="00AD5E0C">
        <w:rPr>
          <w:sz w:val="28"/>
          <w:szCs w:val="28"/>
        </w:rPr>
        <w:t>Тайгинский</w:t>
      </w:r>
      <w:proofErr w:type="spellEnd"/>
      <w:r w:rsidRPr="00AD5E0C">
        <w:rPr>
          <w:sz w:val="28"/>
          <w:szCs w:val="28"/>
        </w:rPr>
        <w:t xml:space="preserve"> район, </w:t>
      </w:r>
      <w:proofErr w:type="spellStart"/>
      <w:r w:rsidRPr="00AD5E0C">
        <w:rPr>
          <w:sz w:val="28"/>
          <w:szCs w:val="28"/>
        </w:rPr>
        <w:t>с.Тээли</w:t>
      </w:r>
      <w:proofErr w:type="spellEnd"/>
      <w:r w:rsidRPr="00AD5E0C">
        <w:rPr>
          <w:sz w:val="28"/>
          <w:szCs w:val="28"/>
        </w:rPr>
        <w:t xml:space="preserve">, </w:t>
      </w:r>
      <w:proofErr w:type="spellStart"/>
      <w:r w:rsidRPr="00AD5E0C">
        <w:rPr>
          <w:sz w:val="28"/>
          <w:szCs w:val="28"/>
        </w:rPr>
        <w:t>ул.Гагарина</w:t>
      </w:r>
      <w:proofErr w:type="spellEnd"/>
      <w:r w:rsidRPr="00AD5E0C">
        <w:rPr>
          <w:sz w:val="28"/>
          <w:szCs w:val="28"/>
        </w:rPr>
        <w:t xml:space="preserve"> д.41, в сторону </w:t>
      </w:r>
      <w:r w:rsidRPr="00195D61">
        <w:rPr>
          <w:sz w:val="28"/>
          <w:szCs w:val="28"/>
        </w:rPr>
        <w:t>увеличения</w:t>
      </w:r>
      <w:r w:rsidRPr="00AD5E0C">
        <w:rPr>
          <w:sz w:val="28"/>
          <w:szCs w:val="28"/>
        </w:rPr>
        <w:t xml:space="preserve"> кадастровой стоимости на сумму </w:t>
      </w:r>
      <w:r>
        <w:rPr>
          <w:sz w:val="28"/>
          <w:szCs w:val="28"/>
        </w:rPr>
        <w:t>138798,39</w:t>
      </w:r>
      <w:r w:rsidRPr="00AD5E0C">
        <w:rPr>
          <w:sz w:val="28"/>
          <w:szCs w:val="28"/>
        </w:rPr>
        <w:t xml:space="preserve"> руб.;</w:t>
      </w:r>
    </w:p>
    <w:p w:rsidR="00AD5E0C" w:rsidRPr="00AD5E0C" w:rsidRDefault="00AD5E0C" w:rsidP="00AD5E0C">
      <w:pPr>
        <w:ind w:firstLine="709"/>
        <w:jc w:val="both"/>
        <w:rPr>
          <w:sz w:val="28"/>
          <w:szCs w:val="28"/>
        </w:rPr>
      </w:pPr>
      <w:r w:rsidRPr="00AD5E0C">
        <w:rPr>
          <w:sz w:val="28"/>
          <w:szCs w:val="28"/>
        </w:rPr>
        <w:t>с кадастровым номером 17:12:0601038:36, расположенного по адресу: Республика Тыва, Тес-</w:t>
      </w:r>
      <w:proofErr w:type="spellStart"/>
      <w:r w:rsidRPr="00AD5E0C">
        <w:rPr>
          <w:sz w:val="28"/>
          <w:szCs w:val="28"/>
        </w:rPr>
        <w:t>Хемский</w:t>
      </w:r>
      <w:proofErr w:type="spellEnd"/>
      <w:r w:rsidRPr="00AD5E0C">
        <w:rPr>
          <w:sz w:val="28"/>
          <w:szCs w:val="28"/>
        </w:rPr>
        <w:t xml:space="preserve"> район, </w:t>
      </w:r>
      <w:proofErr w:type="spellStart"/>
      <w:r w:rsidRPr="00AD5E0C">
        <w:rPr>
          <w:sz w:val="28"/>
          <w:szCs w:val="28"/>
        </w:rPr>
        <w:t>с.Самагалтай</w:t>
      </w:r>
      <w:proofErr w:type="spellEnd"/>
      <w:r w:rsidRPr="00AD5E0C">
        <w:rPr>
          <w:sz w:val="28"/>
          <w:szCs w:val="28"/>
        </w:rPr>
        <w:t xml:space="preserve">, </w:t>
      </w:r>
      <w:proofErr w:type="spellStart"/>
      <w:r w:rsidRPr="00AD5E0C">
        <w:rPr>
          <w:sz w:val="28"/>
          <w:szCs w:val="28"/>
        </w:rPr>
        <w:t>ул.Амбын-Ноян</w:t>
      </w:r>
      <w:proofErr w:type="spellEnd"/>
      <w:r w:rsidRPr="00AD5E0C">
        <w:rPr>
          <w:sz w:val="28"/>
          <w:szCs w:val="28"/>
        </w:rPr>
        <w:t xml:space="preserve">, д.18, в сторону </w:t>
      </w:r>
      <w:r w:rsidRPr="00195D61">
        <w:rPr>
          <w:sz w:val="28"/>
          <w:szCs w:val="28"/>
        </w:rPr>
        <w:t>увеличения</w:t>
      </w:r>
      <w:r w:rsidRPr="00AD5E0C">
        <w:rPr>
          <w:sz w:val="28"/>
          <w:szCs w:val="28"/>
        </w:rPr>
        <w:t xml:space="preserve"> кадастровой стоимости на сумму </w:t>
      </w:r>
      <w:r>
        <w:rPr>
          <w:sz w:val="28"/>
          <w:szCs w:val="28"/>
        </w:rPr>
        <w:t>57530,18</w:t>
      </w:r>
      <w:r w:rsidRPr="00AD5E0C">
        <w:rPr>
          <w:sz w:val="28"/>
          <w:szCs w:val="28"/>
        </w:rPr>
        <w:t xml:space="preserve"> руб.;</w:t>
      </w:r>
    </w:p>
    <w:p w:rsidR="003C41EC" w:rsidRPr="003C41EC" w:rsidRDefault="003C41EC" w:rsidP="003C41EC">
      <w:pPr>
        <w:ind w:firstLine="709"/>
        <w:jc w:val="both"/>
        <w:rPr>
          <w:sz w:val="28"/>
          <w:szCs w:val="28"/>
        </w:rPr>
      </w:pPr>
      <w:r w:rsidRPr="003C41EC">
        <w:rPr>
          <w:sz w:val="28"/>
          <w:szCs w:val="28"/>
        </w:rPr>
        <w:t xml:space="preserve">с кадастровым номером 17:03:0601156:70, расположенного по адресу: Республика Тыва, </w:t>
      </w:r>
      <w:proofErr w:type="spellStart"/>
      <w:r w:rsidRPr="003C41EC">
        <w:rPr>
          <w:sz w:val="28"/>
          <w:szCs w:val="28"/>
        </w:rPr>
        <w:t>г.Чадан</w:t>
      </w:r>
      <w:proofErr w:type="spellEnd"/>
      <w:r w:rsidRPr="003C41EC">
        <w:rPr>
          <w:sz w:val="28"/>
          <w:szCs w:val="28"/>
        </w:rPr>
        <w:t xml:space="preserve">, </w:t>
      </w:r>
      <w:proofErr w:type="spellStart"/>
      <w:r w:rsidRPr="003C41EC">
        <w:rPr>
          <w:sz w:val="28"/>
          <w:szCs w:val="28"/>
        </w:rPr>
        <w:t>ул.Сергея</w:t>
      </w:r>
      <w:proofErr w:type="spellEnd"/>
      <w:r w:rsidRPr="003C41EC">
        <w:rPr>
          <w:sz w:val="28"/>
          <w:szCs w:val="28"/>
        </w:rPr>
        <w:t xml:space="preserve"> Шойгу д.23, в сторону </w:t>
      </w:r>
      <w:r w:rsidRPr="00195D61">
        <w:rPr>
          <w:sz w:val="28"/>
          <w:szCs w:val="28"/>
        </w:rPr>
        <w:t>увеличения</w:t>
      </w:r>
      <w:r w:rsidRPr="003C41EC">
        <w:rPr>
          <w:sz w:val="28"/>
          <w:szCs w:val="28"/>
        </w:rPr>
        <w:t xml:space="preserve"> кадастровой стоимости на сумму </w:t>
      </w:r>
      <w:r>
        <w:rPr>
          <w:sz w:val="28"/>
          <w:szCs w:val="28"/>
        </w:rPr>
        <w:t>39877,35</w:t>
      </w:r>
      <w:r w:rsidRPr="003C41EC">
        <w:rPr>
          <w:sz w:val="28"/>
          <w:szCs w:val="28"/>
        </w:rPr>
        <w:t xml:space="preserve"> руб.;</w:t>
      </w:r>
    </w:p>
    <w:p w:rsidR="00E25BD7" w:rsidRPr="00E25BD7" w:rsidRDefault="00E25BD7" w:rsidP="00E25BD7">
      <w:pPr>
        <w:ind w:firstLine="709"/>
        <w:jc w:val="both"/>
        <w:rPr>
          <w:sz w:val="28"/>
          <w:szCs w:val="28"/>
        </w:rPr>
      </w:pPr>
      <w:r w:rsidRPr="00E25BD7">
        <w:rPr>
          <w:sz w:val="28"/>
          <w:szCs w:val="28"/>
        </w:rPr>
        <w:t xml:space="preserve">с кадастровым номером 17:15:0301011:67, расположенного по адресу: Республика Тыва, </w:t>
      </w:r>
      <w:proofErr w:type="spellStart"/>
      <w:r w:rsidRPr="00E25BD7">
        <w:rPr>
          <w:sz w:val="28"/>
          <w:szCs w:val="28"/>
        </w:rPr>
        <w:t>Чеди-Хольский</w:t>
      </w:r>
      <w:proofErr w:type="spellEnd"/>
      <w:r w:rsidRPr="00E25BD7">
        <w:rPr>
          <w:sz w:val="28"/>
          <w:szCs w:val="28"/>
        </w:rPr>
        <w:t xml:space="preserve"> район, </w:t>
      </w:r>
      <w:proofErr w:type="spellStart"/>
      <w:r w:rsidRPr="00E25BD7">
        <w:rPr>
          <w:sz w:val="28"/>
          <w:szCs w:val="28"/>
        </w:rPr>
        <w:t>с.Хову-Аксы</w:t>
      </w:r>
      <w:proofErr w:type="spellEnd"/>
      <w:r w:rsidRPr="00E25BD7">
        <w:rPr>
          <w:sz w:val="28"/>
          <w:szCs w:val="28"/>
        </w:rPr>
        <w:t xml:space="preserve">, </w:t>
      </w:r>
      <w:proofErr w:type="spellStart"/>
      <w:r w:rsidRPr="00E25BD7">
        <w:rPr>
          <w:sz w:val="28"/>
          <w:szCs w:val="28"/>
        </w:rPr>
        <w:t>ул.Интернациональная</w:t>
      </w:r>
      <w:proofErr w:type="spellEnd"/>
      <w:r w:rsidRPr="00E25BD7">
        <w:rPr>
          <w:sz w:val="28"/>
          <w:szCs w:val="28"/>
        </w:rPr>
        <w:t xml:space="preserve">, д.1, в сторону увеличения кадастровой стоимости на сумму </w:t>
      </w:r>
      <w:r>
        <w:rPr>
          <w:sz w:val="28"/>
          <w:szCs w:val="28"/>
        </w:rPr>
        <w:t>29296,29</w:t>
      </w:r>
      <w:r w:rsidRPr="00E25BD7">
        <w:rPr>
          <w:sz w:val="28"/>
          <w:szCs w:val="28"/>
        </w:rPr>
        <w:t xml:space="preserve"> руб.;</w:t>
      </w:r>
    </w:p>
    <w:p w:rsidR="00E25BD7" w:rsidRPr="00E25BD7" w:rsidRDefault="00E25BD7" w:rsidP="00E25BD7">
      <w:pPr>
        <w:ind w:firstLine="709"/>
        <w:jc w:val="both"/>
        <w:rPr>
          <w:sz w:val="28"/>
          <w:szCs w:val="28"/>
        </w:rPr>
      </w:pPr>
      <w:r w:rsidRPr="00E25BD7">
        <w:rPr>
          <w:sz w:val="28"/>
          <w:szCs w:val="28"/>
        </w:rPr>
        <w:t xml:space="preserve">с кадастровым номером 17:06:0101005:5, расположенного по адресу: Республика Тыва, </w:t>
      </w:r>
      <w:proofErr w:type="spellStart"/>
      <w:r w:rsidRPr="00E25BD7">
        <w:rPr>
          <w:sz w:val="28"/>
          <w:szCs w:val="28"/>
        </w:rPr>
        <w:t>Монгун-Тайгинский</w:t>
      </w:r>
      <w:proofErr w:type="spellEnd"/>
      <w:r w:rsidRPr="00E25BD7">
        <w:rPr>
          <w:sz w:val="28"/>
          <w:szCs w:val="28"/>
        </w:rPr>
        <w:t xml:space="preserve"> район, </w:t>
      </w:r>
      <w:proofErr w:type="spellStart"/>
      <w:r w:rsidRPr="00E25BD7">
        <w:rPr>
          <w:sz w:val="28"/>
          <w:szCs w:val="28"/>
        </w:rPr>
        <w:t>с.Мугур-Аксы</w:t>
      </w:r>
      <w:proofErr w:type="spellEnd"/>
      <w:r w:rsidRPr="00E25BD7">
        <w:rPr>
          <w:sz w:val="28"/>
          <w:szCs w:val="28"/>
        </w:rPr>
        <w:t xml:space="preserve">, </w:t>
      </w:r>
      <w:proofErr w:type="spellStart"/>
      <w:r w:rsidRPr="00E25BD7">
        <w:rPr>
          <w:sz w:val="28"/>
          <w:szCs w:val="28"/>
        </w:rPr>
        <w:t>ул.Эрик</w:t>
      </w:r>
      <w:proofErr w:type="spellEnd"/>
      <w:r w:rsidRPr="00E25BD7">
        <w:rPr>
          <w:sz w:val="28"/>
          <w:szCs w:val="28"/>
        </w:rPr>
        <w:t xml:space="preserve">, д.35, в сторону увеличения кадастровой стоимости на сумму </w:t>
      </w:r>
      <w:r>
        <w:rPr>
          <w:sz w:val="28"/>
          <w:szCs w:val="28"/>
        </w:rPr>
        <w:t>101868,65</w:t>
      </w:r>
      <w:r w:rsidRPr="00E25BD7">
        <w:rPr>
          <w:sz w:val="28"/>
          <w:szCs w:val="28"/>
        </w:rPr>
        <w:t xml:space="preserve"> руб.;</w:t>
      </w:r>
    </w:p>
    <w:p w:rsidR="00E64857" w:rsidRPr="00E25BD7" w:rsidRDefault="00E64857" w:rsidP="00E64857">
      <w:pPr>
        <w:ind w:firstLine="709"/>
        <w:jc w:val="both"/>
        <w:rPr>
          <w:sz w:val="28"/>
          <w:szCs w:val="28"/>
        </w:rPr>
      </w:pPr>
      <w:r w:rsidRPr="00E25BD7">
        <w:rPr>
          <w:sz w:val="28"/>
          <w:szCs w:val="28"/>
        </w:rPr>
        <w:t xml:space="preserve">с кадастровым номером 17:18:0105024:80, расположенного по адресу: Республика Тыва, </w:t>
      </w:r>
      <w:proofErr w:type="spellStart"/>
      <w:r w:rsidRPr="00E25BD7">
        <w:rPr>
          <w:sz w:val="28"/>
          <w:szCs w:val="28"/>
        </w:rPr>
        <w:t>г.Кызыл</w:t>
      </w:r>
      <w:proofErr w:type="spellEnd"/>
      <w:r w:rsidRPr="00E25BD7">
        <w:rPr>
          <w:sz w:val="28"/>
          <w:szCs w:val="28"/>
        </w:rPr>
        <w:t xml:space="preserve">, </w:t>
      </w:r>
      <w:proofErr w:type="spellStart"/>
      <w:r w:rsidRPr="00E25BD7">
        <w:rPr>
          <w:sz w:val="28"/>
          <w:szCs w:val="28"/>
        </w:rPr>
        <w:t>ул.Красноармейская</w:t>
      </w:r>
      <w:proofErr w:type="spellEnd"/>
      <w:r w:rsidRPr="00E25BD7">
        <w:rPr>
          <w:sz w:val="28"/>
          <w:szCs w:val="28"/>
        </w:rPr>
        <w:t xml:space="preserve"> д.70, в сторону увеличения кадастровой стоимости на сумму </w:t>
      </w:r>
      <w:r w:rsidR="00E25BD7">
        <w:rPr>
          <w:sz w:val="28"/>
          <w:szCs w:val="28"/>
        </w:rPr>
        <w:t>130092,99</w:t>
      </w:r>
      <w:r w:rsidRPr="00E25BD7">
        <w:rPr>
          <w:sz w:val="28"/>
          <w:szCs w:val="28"/>
        </w:rPr>
        <w:t xml:space="preserve"> руб.;</w:t>
      </w:r>
    </w:p>
    <w:p w:rsidR="00E25BD7" w:rsidRPr="00E25BD7" w:rsidRDefault="00E25BD7" w:rsidP="00E25BD7">
      <w:pPr>
        <w:ind w:firstLine="709"/>
        <w:jc w:val="both"/>
        <w:rPr>
          <w:sz w:val="28"/>
          <w:szCs w:val="28"/>
        </w:rPr>
      </w:pPr>
      <w:r w:rsidRPr="00E25BD7">
        <w:rPr>
          <w:sz w:val="28"/>
          <w:szCs w:val="28"/>
        </w:rPr>
        <w:t xml:space="preserve">с кадастровым номером 17:16:0301030:121, расположенного по адресу: Республика Тыва, </w:t>
      </w:r>
      <w:proofErr w:type="spellStart"/>
      <w:r w:rsidRPr="00E25BD7">
        <w:rPr>
          <w:sz w:val="28"/>
          <w:szCs w:val="28"/>
        </w:rPr>
        <w:t>Эрзинский</w:t>
      </w:r>
      <w:proofErr w:type="spellEnd"/>
      <w:r w:rsidRPr="00E25BD7">
        <w:rPr>
          <w:sz w:val="28"/>
          <w:szCs w:val="28"/>
        </w:rPr>
        <w:t xml:space="preserve"> район, </w:t>
      </w:r>
      <w:proofErr w:type="spellStart"/>
      <w:r w:rsidRPr="00E25BD7">
        <w:rPr>
          <w:sz w:val="28"/>
          <w:szCs w:val="28"/>
        </w:rPr>
        <w:t>с.Эрзин</w:t>
      </w:r>
      <w:proofErr w:type="spellEnd"/>
      <w:r w:rsidRPr="00E25BD7">
        <w:rPr>
          <w:sz w:val="28"/>
          <w:szCs w:val="28"/>
        </w:rPr>
        <w:t xml:space="preserve">, </w:t>
      </w:r>
      <w:proofErr w:type="spellStart"/>
      <w:r w:rsidRPr="00E25BD7">
        <w:rPr>
          <w:sz w:val="28"/>
          <w:szCs w:val="28"/>
        </w:rPr>
        <w:t>ул.Пушкина</w:t>
      </w:r>
      <w:proofErr w:type="spellEnd"/>
      <w:r w:rsidRPr="00E25BD7">
        <w:rPr>
          <w:sz w:val="28"/>
          <w:szCs w:val="28"/>
        </w:rPr>
        <w:t xml:space="preserve">, д.36, в сторону увеличения кадастровой стоимости на сумму </w:t>
      </w:r>
      <w:r>
        <w:rPr>
          <w:sz w:val="28"/>
          <w:szCs w:val="28"/>
        </w:rPr>
        <w:t>50612,87</w:t>
      </w:r>
      <w:r w:rsidRPr="00E25BD7">
        <w:rPr>
          <w:sz w:val="28"/>
          <w:szCs w:val="28"/>
        </w:rPr>
        <w:t xml:space="preserve"> руб.;</w:t>
      </w:r>
    </w:p>
    <w:p w:rsidR="00E64857" w:rsidRPr="00E25BD7" w:rsidRDefault="00E64857" w:rsidP="00E64857">
      <w:pPr>
        <w:ind w:firstLine="709"/>
        <w:jc w:val="both"/>
        <w:rPr>
          <w:sz w:val="28"/>
          <w:szCs w:val="28"/>
        </w:rPr>
      </w:pPr>
      <w:r w:rsidRPr="00E25BD7">
        <w:rPr>
          <w:sz w:val="28"/>
          <w:szCs w:val="28"/>
        </w:rPr>
        <w:t>с кадастровым номером 17:18:</w:t>
      </w:r>
      <w:r w:rsidR="00B17797" w:rsidRPr="00E25BD7">
        <w:rPr>
          <w:sz w:val="28"/>
          <w:szCs w:val="28"/>
        </w:rPr>
        <w:t>0102006</w:t>
      </w:r>
      <w:r w:rsidRPr="00E25BD7">
        <w:rPr>
          <w:sz w:val="28"/>
          <w:szCs w:val="28"/>
        </w:rPr>
        <w:t>:</w:t>
      </w:r>
      <w:r w:rsidR="00B17797" w:rsidRPr="00E25BD7">
        <w:rPr>
          <w:sz w:val="28"/>
          <w:szCs w:val="28"/>
        </w:rPr>
        <w:t>259</w:t>
      </w:r>
      <w:r w:rsidRPr="00E25BD7">
        <w:rPr>
          <w:sz w:val="28"/>
          <w:szCs w:val="28"/>
        </w:rPr>
        <w:t xml:space="preserve">, расположенного по адресу: Республика Тыва, </w:t>
      </w:r>
      <w:proofErr w:type="spellStart"/>
      <w:r w:rsidRPr="00E25BD7">
        <w:rPr>
          <w:sz w:val="28"/>
          <w:szCs w:val="28"/>
        </w:rPr>
        <w:t>г.Кызыл</w:t>
      </w:r>
      <w:proofErr w:type="spellEnd"/>
      <w:r w:rsidRPr="00E25BD7">
        <w:rPr>
          <w:sz w:val="28"/>
          <w:szCs w:val="28"/>
        </w:rPr>
        <w:t xml:space="preserve">, </w:t>
      </w:r>
      <w:proofErr w:type="spellStart"/>
      <w:r w:rsidRPr="00E25BD7">
        <w:rPr>
          <w:sz w:val="28"/>
          <w:szCs w:val="28"/>
        </w:rPr>
        <w:t>ул.</w:t>
      </w:r>
      <w:r w:rsidR="00B17797" w:rsidRPr="00E25BD7">
        <w:rPr>
          <w:sz w:val="28"/>
          <w:szCs w:val="28"/>
        </w:rPr>
        <w:t>Правобережная</w:t>
      </w:r>
      <w:proofErr w:type="spellEnd"/>
      <w:r w:rsidRPr="00E25BD7">
        <w:rPr>
          <w:sz w:val="28"/>
          <w:szCs w:val="28"/>
        </w:rPr>
        <w:t xml:space="preserve"> д.7, в сторону </w:t>
      </w:r>
      <w:r w:rsidR="00E25BD7" w:rsidRPr="00E25BD7">
        <w:rPr>
          <w:sz w:val="28"/>
          <w:szCs w:val="28"/>
        </w:rPr>
        <w:t xml:space="preserve">уменьшения </w:t>
      </w:r>
      <w:r w:rsidRPr="00E25BD7">
        <w:rPr>
          <w:sz w:val="28"/>
          <w:szCs w:val="28"/>
        </w:rPr>
        <w:t xml:space="preserve">кадастровой стоимости на сумму </w:t>
      </w:r>
      <w:r w:rsidR="00E25BD7" w:rsidRPr="00E25BD7">
        <w:rPr>
          <w:sz w:val="28"/>
          <w:szCs w:val="28"/>
        </w:rPr>
        <w:t>377207,52</w:t>
      </w:r>
      <w:r w:rsidRPr="00E25BD7">
        <w:rPr>
          <w:sz w:val="28"/>
          <w:szCs w:val="28"/>
        </w:rPr>
        <w:t xml:space="preserve"> руб.;</w:t>
      </w:r>
    </w:p>
    <w:p w:rsidR="00330F55" w:rsidRPr="003E0894" w:rsidRDefault="00EC2FF0" w:rsidP="00370274">
      <w:pPr>
        <w:jc w:val="both"/>
        <w:rPr>
          <w:sz w:val="28"/>
          <w:szCs w:val="28"/>
        </w:rPr>
      </w:pPr>
      <w:r w:rsidRPr="003E0894">
        <w:rPr>
          <w:sz w:val="28"/>
          <w:szCs w:val="28"/>
        </w:rPr>
        <w:t>на основании Выпис</w:t>
      </w:r>
      <w:r w:rsidR="00A852A4" w:rsidRPr="003E0894">
        <w:rPr>
          <w:sz w:val="28"/>
          <w:szCs w:val="28"/>
        </w:rPr>
        <w:t>о</w:t>
      </w:r>
      <w:r w:rsidRPr="003E0894">
        <w:rPr>
          <w:sz w:val="28"/>
          <w:szCs w:val="28"/>
        </w:rPr>
        <w:t xml:space="preserve">к из ЕГРН от </w:t>
      </w:r>
      <w:r w:rsidR="00A852A4" w:rsidRPr="003E0894">
        <w:rPr>
          <w:sz w:val="28"/>
          <w:szCs w:val="28"/>
        </w:rPr>
        <w:t>1</w:t>
      </w:r>
      <w:r w:rsidR="003E0894" w:rsidRPr="003E0894">
        <w:rPr>
          <w:sz w:val="28"/>
          <w:szCs w:val="28"/>
        </w:rPr>
        <w:t>1</w:t>
      </w:r>
      <w:r w:rsidRPr="003E0894">
        <w:rPr>
          <w:sz w:val="28"/>
          <w:szCs w:val="28"/>
        </w:rPr>
        <w:t>.01.202</w:t>
      </w:r>
      <w:r w:rsidR="003E0894" w:rsidRPr="003E0894">
        <w:rPr>
          <w:sz w:val="28"/>
          <w:szCs w:val="28"/>
        </w:rPr>
        <w:t>3</w:t>
      </w:r>
      <w:r w:rsidRPr="003E0894">
        <w:rPr>
          <w:sz w:val="28"/>
          <w:szCs w:val="28"/>
        </w:rPr>
        <w:t>, выданн</w:t>
      </w:r>
      <w:r w:rsidR="00A852A4" w:rsidRPr="003E0894">
        <w:rPr>
          <w:sz w:val="28"/>
          <w:szCs w:val="28"/>
        </w:rPr>
        <w:t>ых</w:t>
      </w:r>
      <w:r w:rsidRPr="003E0894">
        <w:rPr>
          <w:sz w:val="28"/>
          <w:szCs w:val="28"/>
        </w:rPr>
        <w:t xml:space="preserve"> филиалом ФГБУ «Федеральная кадастровая палата Федеральной службы государственной регистрации, кадастра и картографии» по Республике Тыва.</w:t>
      </w:r>
    </w:p>
    <w:p w:rsidR="009B055C" w:rsidRPr="00370274" w:rsidRDefault="009B055C" w:rsidP="009B055C">
      <w:pPr>
        <w:ind w:firstLine="709"/>
        <w:jc w:val="both"/>
        <w:rPr>
          <w:sz w:val="28"/>
          <w:szCs w:val="28"/>
        </w:rPr>
      </w:pPr>
      <w:r w:rsidRPr="00370274">
        <w:rPr>
          <w:sz w:val="28"/>
          <w:szCs w:val="28"/>
        </w:rPr>
        <w:t xml:space="preserve">Изменения кадастровой стоимости земельных участков </w:t>
      </w:r>
      <w:r>
        <w:rPr>
          <w:sz w:val="28"/>
          <w:szCs w:val="28"/>
        </w:rPr>
        <w:t>произведено согласно Федеральных законов от 24.07.2007 № 221-ФЗ «О кадастровой деятельности», от 03.07.2016 № 237-ФЗ «О государственной кадастровой оценке» на основании приказа Министерства земельных и имущественных отношений Республики Тыва от 24.10.2022 № 55-од «Об утверждении результатов определения кадастровой стоимости земельных участков в составе всех категорий земель расположенных на территории Республики Тыва».</w:t>
      </w:r>
    </w:p>
    <w:p w:rsidR="00370274" w:rsidRDefault="00370274" w:rsidP="0066762D">
      <w:pPr>
        <w:pStyle w:val="a8"/>
        <w:ind w:left="0" w:firstLine="720"/>
        <w:jc w:val="both"/>
        <w:rPr>
          <w:sz w:val="28"/>
          <w:szCs w:val="28"/>
          <w:highlight w:val="yellow"/>
        </w:rPr>
      </w:pPr>
    </w:p>
    <w:p w:rsidR="00210C50" w:rsidRPr="005C0D9A" w:rsidRDefault="00210C50" w:rsidP="00210C50">
      <w:pPr>
        <w:ind w:firstLine="709"/>
        <w:jc w:val="both"/>
        <w:rPr>
          <w:sz w:val="28"/>
          <w:szCs w:val="28"/>
        </w:rPr>
      </w:pPr>
      <w:r w:rsidRPr="005C0D9A">
        <w:rPr>
          <w:sz w:val="28"/>
          <w:szCs w:val="28"/>
        </w:rPr>
        <w:t>По счету 401.10.199 отражены суммы по следующим операциям с имуществом:</w:t>
      </w:r>
    </w:p>
    <w:p w:rsidR="00887CF9" w:rsidRPr="005C0D9A" w:rsidRDefault="00887CF9" w:rsidP="002D2D8B">
      <w:pPr>
        <w:ind w:firstLine="709"/>
        <w:jc w:val="both"/>
        <w:rPr>
          <w:sz w:val="28"/>
          <w:szCs w:val="28"/>
        </w:rPr>
      </w:pPr>
      <w:r w:rsidRPr="005C0D9A">
        <w:rPr>
          <w:sz w:val="28"/>
          <w:szCs w:val="28"/>
        </w:rPr>
        <w:t>1. бухгалтерскими справками оприходованы излишки основных средств (изделия Т-206-3М1)</w:t>
      </w:r>
      <w:r w:rsidR="00F9155D">
        <w:rPr>
          <w:sz w:val="28"/>
          <w:szCs w:val="28"/>
        </w:rPr>
        <w:t xml:space="preserve"> на сумму 108484,00 руб.</w:t>
      </w:r>
      <w:r w:rsidRPr="005C0D9A">
        <w:rPr>
          <w:sz w:val="28"/>
          <w:szCs w:val="28"/>
        </w:rPr>
        <w:t xml:space="preserve">, выявленные в </w:t>
      </w:r>
      <w:r w:rsidR="00702254">
        <w:rPr>
          <w:sz w:val="28"/>
          <w:szCs w:val="28"/>
        </w:rPr>
        <w:t xml:space="preserve">ходе </w:t>
      </w:r>
      <w:r w:rsidRPr="005C0D9A">
        <w:rPr>
          <w:sz w:val="28"/>
          <w:szCs w:val="28"/>
        </w:rPr>
        <w:t>инвентаризации</w:t>
      </w:r>
      <w:r w:rsidR="00F9155D">
        <w:rPr>
          <w:sz w:val="28"/>
          <w:szCs w:val="28"/>
        </w:rPr>
        <w:t>,</w:t>
      </w:r>
      <w:r w:rsidR="00CD043B" w:rsidRPr="005C0D9A">
        <w:rPr>
          <w:sz w:val="28"/>
          <w:szCs w:val="28"/>
        </w:rPr>
        <w:t xml:space="preserve"> на балансовый счет 1.101.34.310</w:t>
      </w:r>
      <w:r w:rsidRPr="005C0D9A">
        <w:rPr>
          <w:sz w:val="28"/>
          <w:szCs w:val="28"/>
        </w:rPr>
        <w:t>;</w:t>
      </w:r>
    </w:p>
    <w:p w:rsidR="00321F6C" w:rsidRDefault="00321F6C" w:rsidP="00321F6C">
      <w:pPr>
        <w:ind w:firstLine="709"/>
        <w:jc w:val="both"/>
        <w:rPr>
          <w:sz w:val="28"/>
          <w:szCs w:val="28"/>
        </w:rPr>
      </w:pPr>
      <w:r w:rsidRPr="005C0D9A">
        <w:rPr>
          <w:sz w:val="28"/>
          <w:szCs w:val="28"/>
        </w:rPr>
        <w:t>2. бухгалтерскими справками оприходованы излишки основных средств (</w:t>
      </w:r>
      <w:r w:rsidR="003C3887" w:rsidRPr="005C0D9A">
        <w:rPr>
          <w:sz w:val="28"/>
          <w:szCs w:val="28"/>
        </w:rPr>
        <w:t>бинокли, компасы</w:t>
      </w:r>
      <w:r w:rsidRPr="005C0D9A">
        <w:rPr>
          <w:sz w:val="28"/>
          <w:szCs w:val="28"/>
        </w:rPr>
        <w:t>)</w:t>
      </w:r>
      <w:r w:rsidR="00F9155D">
        <w:rPr>
          <w:sz w:val="28"/>
          <w:szCs w:val="28"/>
        </w:rPr>
        <w:t xml:space="preserve"> на сумму 50285,00 руб.</w:t>
      </w:r>
      <w:r w:rsidRPr="005C0D9A">
        <w:rPr>
          <w:sz w:val="28"/>
          <w:szCs w:val="28"/>
        </w:rPr>
        <w:t xml:space="preserve">, выявленные в </w:t>
      </w:r>
      <w:r w:rsidR="00702254">
        <w:rPr>
          <w:sz w:val="28"/>
          <w:szCs w:val="28"/>
        </w:rPr>
        <w:t>ходе</w:t>
      </w:r>
      <w:r w:rsidR="008B54D1">
        <w:rPr>
          <w:sz w:val="28"/>
          <w:szCs w:val="28"/>
        </w:rPr>
        <w:t xml:space="preserve"> </w:t>
      </w:r>
      <w:r w:rsidRPr="005C0D9A">
        <w:rPr>
          <w:sz w:val="28"/>
          <w:szCs w:val="28"/>
        </w:rPr>
        <w:t>инвентаризации</w:t>
      </w:r>
      <w:r w:rsidR="00F9155D">
        <w:rPr>
          <w:sz w:val="28"/>
          <w:szCs w:val="28"/>
        </w:rPr>
        <w:t>,</w:t>
      </w:r>
      <w:r w:rsidR="003C3887" w:rsidRPr="005C0D9A">
        <w:rPr>
          <w:sz w:val="28"/>
          <w:szCs w:val="28"/>
        </w:rPr>
        <w:t xml:space="preserve"> на балансовый счет 1.101.3</w:t>
      </w:r>
      <w:r w:rsidR="00F843FF" w:rsidRPr="005C0D9A">
        <w:rPr>
          <w:sz w:val="28"/>
          <w:szCs w:val="28"/>
        </w:rPr>
        <w:t>6</w:t>
      </w:r>
      <w:r w:rsidR="003C3887" w:rsidRPr="005C0D9A">
        <w:rPr>
          <w:sz w:val="28"/>
          <w:szCs w:val="28"/>
        </w:rPr>
        <w:t>.310</w:t>
      </w:r>
      <w:r w:rsidRPr="005C0D9A">
        <w:rPr>
          <w:sz w:val="28"/>
          <w:szCs w:val="28"/>
        </w:rPr>
        <w:t>;</w:t>
      </w:r>
    </w:p>
    <w:p w:rsidR="00A8161D" w:rsidRDefault="00A8161D" w:rsidP="00A8161D">
      <w:pPr>
        <w:ind w:firstLine="709"/>
        <w:jc w:val="both"/>
        <w:rPr>
          <w:sz w:val="28"/>
          <w:szCs w:val="28"/>
        </w:rPr>
      </w:pPr>
      <w:r>
        <w:rPr>
          <w:sz w:val="28"/>
          <w:szCs w:val="28"/>
        </w:rPr>
        <w:lastRenderedPageBreak/>
        <w:t>3</w:t>
      </w:r>
      <w:r w:rsidRPr="005C0D9A">
        <w:rPr>
          <w:sz w:val="28"/>
          <w:szCs w:val="28"/>
        </w:rPr>
        <w:t xml:space="preserve">. бухгалтерскими справками оприходованы излишки </w:t>
      </w:r>
      <w:r>
        <w:rPr>
          <w:sz w:val="28"/>
          <w:szCs w:val="28"/>
        </w:rPr>
        <w:t>материальных запасов</w:t>
      </w:r>
      <w:r w:rsidRPr="005C0D9A">
        <w:rPr>
          <w:sz w:val="28"/>
          <w:szCs w:val="28"/>
        </w:rPr>
        <w:t xml:space="preserve"> (</w:t>
      </w:r>
      <w:r>
        <w:rPr>
          <w:sz w:val="28"/>
          <w:szCs w:val="28"/>
        </w:rPr>
        <w:t>валенки</w:t>
      </w:r>
      <w:r w:rsidRPr="005C0D9A">
        <w:rPr>
          <w:sz w:val="28"/>
          <w:szCs w:val="28"/>
        </w:rPr>
        <w:t>)</w:t>
      </w:r>
      <w:r>
        <w:rPr>
          <w:sz w:val="28"/>
          <w:szCs w:val="28"/>
        </w:rPr>
        <w:t xml:space="preserve"> на сумму 103635,00 руб.</w:t>
      </w:r>
      <w:r w:rsidRPr="005C0D9A">
        <w:rPr>
          <w:sz w:val="28"/>
          <w:szCs w:val="28"/>
        </w:rPr>
        <w:t xml:space="preserve">, выявленные в </w:t>
      </w:r>
      <w:r w:rsidR="00702254">
        <w:rPr>
          <w:sz w:val="28"/>
          <w:szCs w:val="28"/>
        </w:rPr>
        <w:t>ходе</w:t>
      </w:r>
      <w:r w:rsidR="008B54D1">
        <w:rPr>
          <w:sz w:val="28"/>
          <w:szCs w:val="28"/>
        </w:rPr>
        <w:t xml:space="preserve"> </w:t>
      </w:r>
      <w:r w:rsidRPr="005C0D9A">
        <w:rPr>
          <w:sz w:val="28"/>
          <w:szCs w:val="28"/>
        </w:rPr>
        <w:t>инвентаризации</w:t>
      </w:r>
      <w:r>
        <w:rPr>
          <w:sz w:val="28"/>
          <w:szCs w:val="28"/>
        </w:rPr>
        <w:t>,</w:t>
      </w:r>
      <w:r w:rsidRPr="005C0D9A">
        <w:rPr>
          <w:sz w:val="28"/>
          <w:szCs w:val="28"/>
        </w:rPr>
        <w:t xml:space="preserve"> на балансовый счет 1.10</w:t>
      </w:r>
      <w:r>
        <w:rPr>
          <w:sz w:val="28"/>
          <w:szCs w:val="28"/>
        </w:rPr>
        <w:t>5</w:t>
      </w:r>
      <w:r w:rsidRPr="005C0D9A">
        <w:rPr>
          <w:sz w:val="28"/>
          <w:szCs w:val="28"/>
        </w:rPr>
        <w:t>.3</w:t>
      </w:r>
      <w:r>
        <w:rPr>
          <w:sz w:val="28"/>
          <w:szCs w:val="28"/>
        </w:rPr>
        <w:t>5</w:t>
      </w:r>
      <w:r w:rsidRPr="005C0D9A">
        <w:rPr>
          <w:sz w:val="28"/>
          <w:szCs w:val="28"/>
        </w:rPr>
        <w:t>.3</w:t>
      </w:r>
      <w:r>
        <w:rPr>
          <w:sz w:val="28"/>
          <w:szCs w:val="28"/>
        </w:rPr>
        <w:t>45</w:t>
      </w:r>
      <w:r w:rsidRPr="005C0D9A">
        <w:rPr>
          <w:sz w:val="28"/>
          <w:szCs w:val="28"/>
        </w:rPr>
        <w:t>;</w:t>
      </w:r>
    </w:p>
    <w:p w:rsidR="002D2D8B" w:rsidRPr="00660AE7" w:rsidRDefault="00A8161D" w:rsidP="002D2D8B">
      <w:pPr>
        <w:ind w:firstLine="709"/>
        <w:jc w:val="both"/>
        <w:rPr>
          <w:sz w:val="28"/>
          <w:szCs w:val="28"/>
        </w:rPr>
      </w:pPr>
      <w:r>
        <w:rPr>
          <w:sz w:val="28"/>
          <w:szCs w:val="28"/>
        </w:rPr>
        <w:t>4</w:t>
      </w:r>
      <w:r w:rsidR="002D2D8B" w:rsidRPr="00660AE7">
        <w:rPr>
          <w:sz w:val="28"/>
          <w:szCs w:val="28"/>
        </w:rPr>
        <w:t xml:space="preserve">. </w:t>
      </w:r>
      <w:r w:rsidR="00A407A5" w:rsidRPr="00660AE7">
        <w:rPr>
          <w:sz w:val="28"/>
          <w:szCs w:val="28"/>
        </w:rPr>
        <w:t>бухгалтерск</w:t>
      </w:r>
      <w:r w:rsidR="007E0BCD" w:rsidRPr="00660AE7">
        <w:rPr>
          <w:sz w:val="28"/>
          <w:szCs w:val="28"/>
        </w:rPr>
        <w:t>ими</w:t>
      </w:r>
      <w:r w:rsidR="00A407A5" w:rsidRPr="00660AE7">
        <w:rPr>
          <w:sz w:val="28"/>
          <w:szCs w:val="28"/>
        </w:rPr>
        <w:t xml:space="preserve"> справк</w:t>
      </w:r>
      <w:r w:rsidR="007E0BCD" w:rsidRPr="00660AE7">
        <w:rPr>
          <w:sz w:val="28"/>
          <w:szCs w:val="28"/>
        </w:rPr>
        <w:t>ам</w:t>
      </w:r>
      <w:r w:rsidR="008B54D1">
        <w:rPr>
          <w:sz w:val="28"/>
          <w:szCs w:val="28"/>
        </w:rPr>
        <w:t xml:space="preserve"> </w:t>
      </w:r>
      <w:r w:rsidR="007E0BCD" w:rsidRPr="00660AE7">
        <w:rPr>
          <w:sz w:val="28"/>
          <w:szCs w:val="28"/>
        </w:rPr>
        <w:t>и</w:t>
      </w:r>
      <w:r w:rsidR="008B54D1">
        <w:rPr>
          <w:sz w:val="28"/>
          <w:szCs w:val="28"/>
        </w:rPr>
        <w:t xml:space="preserve"> </w:t>
      </w:r>
      <w:r w:rsidR="00805359">
        <w:rPr>
          <w:sz w:val="28"/>
          <w:szCs w:val="28"/>
        </w:rPr>
        <w:t>переведены</w:t>
      </w:r>
      <w:r w:rsidR="008B54D1">
        <w:rPr>
          <w:sz w:val="28"/>
          <w:szCs w:val="28"/>
        </w:rPr>
        <w:t xml:space="preserve"> </w:t>
      </w:r>
      <w:r w:rsidR="00805359">
        <w:rPr>
          <w:sz w:val="28"/>
          <w:szCs w:val="28"/>
        </w:rPr>
        <w:t>с</w:t>
      </w:r>
      <w:r w:rsidR="008B54D1">
        <w:rPr>
          <w:sz w:val="28"/>
          <w:szCs w:val="28"/>
        </w:rPr>
        <w:t xml:space="preserve"> </w:t>
      </w:r>
      <w:proofErr w:type="spellStart"/>
      <w:r w:rsidR="00A407A5" w:rsidRPr="00660AE7">
        <w:rPr>
          <w:sz w:val="28"/>
          <w:szCs w:val="28"/>
        </w:rPr>
        <w:t>забалансового</w:t>
      </w:r>
      <w:proofErr w:type="spellEnd"/>
      <w:r w:rsidR="00A407A5" w:rsidRPr="00660AE7">
        <w:rPr>
          <w:sz w:val="28"/>
          <w:szCs w:val="28"/>
        </w:rPr>
        <w:t xml:space="preserve"> счета 27</w:t>
      </w:r>
      <w:r w:rsidR="001920DC" w:rsidRPr="00660AE7">
        <w:rPr>
          <w:sz w:val="28"/>
          <w:szCs w:val="28"/>
        </w:rPr>
        <w:t xml:space="preserve"> на балансовый счет</w:t>
      </w:r>
      <w:r w:rsidR="003B7ABF" w:rsidRPr="00660AE7">
        <w:rPr>
          <w:sz w:val="28"/>
          <w:szCs w:val="28"/>
        </w:rPr>
        <w:t>1.</w:t>
      </w:r>
      <w:r w:rsidR="001920DC" w:rsidRPr="00660AE7">
        <w:rPr>
          <w:sz w:val="28"/>
          <w:szCs w:val="28"/>
        </w:rPr>
        <w:t>105</w:t>
      </w:r>
      <w:r w:rsidR="003B7ABF" w:rsidRPr="00660AE7">
        <w:rPr>
          <w:sz w:val="28"/>
          <w:szCs w:val="28"/>
        </w:rPr>
        <w:t>.</w:t>
      </w:r>
      <w:r w:rsidR="00C66D1B" w:rsidRPr="00660AE7">
        <w:rPr>
          <w:sz w:val="28"/>
          <w:szCs w:val="28"/>
        </w:rPr>
        <w:t>35.</w:t>
      </w:r>
      <w:r w:rsidR="00660AE7" w:rsidRPr="00660AE7">
        <w:rPr>
          <w:sz w:val="28"/>
          <w:szCs w:val="28"/>
        </w:rPr>
        <w:t>345</w:t>
      </w:r>
      <w:r w:rsidR="00947323" w:rsidRPr="00660AE7">
        <w:rPr>
          <w:sz w:val="28"/>
          <w:szCs w:val="28"/>
        </w:rPr>
        <w:t>вещевое</w:t>
      </w:r>
      <w:r w:rsidR="001920DC" w:rsidRPr="00660AE7">
        <w:rPr>
          <w:sz w:val="28"/>
          <w:szCs w:val="28"/>
        </w:rPr>
        <w:t xml:space="preserve"> имущество</w:t>
      </w:r>
      <w:r w:rsidR="00947323" w:rsidRPr="00660AE7">
        <w:rPr>
          <w:sz w:val="28"/>
          <w:szCs w:val="28"/>
        </w:rPr>
        <w:t xml:space="preserve"> работников ГИМС</w:t>
      </w:r>
      <w:r w:rsidR="008B54D1">
        <w:rPr>
          <w:sz w:val="28"/>
          <w:szCs w:val="28"/>
        </w:rPr>
        <w:t xml:space="preserve"> </w:t>
      </w:r>
      <w:r w:rsidR="00F9155D" w:rsidRPr="00660AE7">
        <w:rPr>
          <w:sz w:val="28"/>
          <w:szCs w:val="28"/>
        </w:rPr>
        <w:t>на сумму 951382,</w:t>
      </w:r>
      <w:r w:rsidR="00805359">
        <w:rPr>
          <w:sz w:val="28"/>
          <w:szCs w:val="28"/>
        </w:rPr>
        <w:t>1</w:t>
      </w:r>
      <w:r w:rsidR="00F9155D" w:rsidRPr="00660AE7">
        <w:rPr>
          <w:sz w:val="28"/>
          <w:szCs w:val="28"/>
        </w:rPr>
        <w:t>2 руб.</w:t>
      </w:r>
      <w:r w:rsidR="001920DC" w:rsidRPr="00660AE7">
        <w:rPr>
          <w:sz w:val="28"/>
          <w:szCs w:val="28"/>
        </w:rPr>
        <w:t xml:space="preserve">, ошибочно отнесенное </w:t>
      </w:r>
      <w:r w:rsidR="000D6630" w:rsidRPr="00660AE7">
        <w:rPr>
          <w:sz w:val="28"/>
          <w:szCs w:val="28"/>
        </w:rPr>
        <w:t xml:space="preserve">к имуществу </w:t>
      </w:r>
      <w:r w:rsidR="00A407A5" w:rsidRPr="00660AE7">
        <w:rPr>
          <w:sz w:val="28"/>
          <w:szCs w:val="28"/>
        </w:rPr>
        <w:t>лично</w:t>
      </w:r>
      <w:r w:rsidR="000D6630" w:rsidRPr="00660AE7">
        <w:rPr>
          <w:sz w:val="28"/>
          <w:szCs w:val="28"/>
        </w:rPr>
        <w:t>го</w:t>
      </w:r>
      <w:r w:rsidR="00A407A5" w:rsidRPr="00660AE7">
        <w:rPr>
          <w:sz w:val="28"/>
          <w:szCs w:val="28"/>
        </w:rPr>
        <w:t xml:space="preserve"> пользовани</w:t>
      </w:r>
      <w:r w:rsidR="000D6630" w:rsidRPr="00660AE7">
        <w:rPr>
          <w:sz w:val="28"/>
          <w:szCs w:val="28"/>
        </w:rPr>
        <w:t>я</w:t>
      </w:r>
      <w:r w:rsidR="00805359">
        <w:rPr>
          <w:sz w:val="28"/>
          <w:szCs w:val="28"/>
        </w:rPr>
        <w:t>,</w:t>
      </w:r>
      <w:r w:rsidR="008B54D1">
        <w:rPr>
          <w:sz w:val="28"/>
          <w:szCs w:val="28"/>
        </w:rPr>
        <w:t xml:space="preserve"> </w:t>
      </w:r>
      <w:r w:rsidR="00805359" w:rsidRPr="00EA4DD4">
        <w:rPr>
          <w:sz w:val="28"/>
          <w:szCs w:val="28"/>
        </w:rPr>
        <w:t xml:space="preserve">в целях приведения в соответствие бюджетного </w:t>
      </w:r>
      <w:r w:rsidR="00805359">
        <w:rPr>
          <w:sz w:val="28"/>
          <w:szCs w:val="28"/>
        </w:rPr>
        <w:t>учета приказу Минфина РФ № 157н</w:t>
      </w:r>
      <w:r w:rsidR="00E47B63" w:rsidRPr="00660AE7">
        <w:rPr>
          <w:sz w:val="28"/>
          <w:szCs w:val="28"/>
        </w:rPr>
        <w:t>;</w:t>
      </w:r>
    </w:p>
    <w:p w:rsidR="00EA4DD4" w:rsidRDefault="00A8161D" w:rsidP="000F4E4B">
      <w:pPr>
        <w:ind w:firstLine="709"/>
        <w:jc w:val="both"/>
        <w:rPr>
          <w:sz w:val="28"/>
          <w:szCs w:val="28"/>
        </w:rPr>
      </w:pPr>
      <w:r>
        <w:rPr>
          <w:sz w:val="28"/>
          <w:szCs w:val="28"/>
        </w:rPr>
        <w:t>5</w:t>
      </w:r>
      <w:r w:rsidR="00EA4DD4" w:rsidRPr="00660AE7">
        <w:rPr>
          <w:sz w:val="28"/>
          <w:szCs w:val="28"/>
        </w:rPr>
        <w:t xml:space="preserve">. бухгалтерскими справками, </w:t>
      </w:r>
      <w:r w:rsidR="00805359">
        <w:rPr>
          <w:sz w:val="28"/>
          <w:szCs w:val="28"/>
        </w:rPr>
        <w:t>переведены с</w:t>
      </w:r>
      <w:r w:rsidR="008B54D1">
        <w:rPr>
          <w:sz w:val="28"/>
          <w:szCs w:val="28"/>
        </w:rPr>
        <w:t xml:space="preserve"> </w:t>
      </w:r>
      <w:proofErr w:type="spellStart"/>
      <w:r w:rsidR="00EA4DD4" w:rsidRPr="00660AE7">
        <w:rPr>
          <w:sz w:val="28"/>
          <w:szCs w:val="28"/>
        </w:rPr>
        <w:t>забалансового</w:t>
      </w:r>
      <w:proofErr w:type="spellEnd"/>
      <w:r w:rsidR="00EA4DD4" w:rsidRPr="00660AE7">
        <w:rPr>
          <w:sz w:val="28"/>
          <w:szCs w:val="28"/>
        </w:rPr>
        <w:t xml:space="preserve"> счета </w:t>
      </w:r>
      <w:r w:rsidR="00EA4DD4">
        <w:rPr>
          <w:sz w:val="28"/>
          <w:szCs w:val="28"/>
        </w:rPr>
        <w:t>03</w:t>
      </w:r>
      <w:r w:rsidR="00EA4DD4" w:rsidRPr="00660AE7">
        <w:rPr>
          <w:sz w:val="28"/>
          <w:szCs w:val="28"/>
        </w:rPr>
        <w:t xml:space="preserve"> на </w:t>
      </w:r>
      <w:r w:rsidR="00EA4DD4" w:rsidRPr="000236C8">
        <w:rPr>
          <w:sz w:val="28"/>
          <w:szCs w:val="28"/>
        </w:rPr>
        <w:t>балансовый счет 1.105.36.34</w:t>
      </w:r>
      <w:r w:rsidR="000236C8" w:rsidRPr="000236C8">
        <w:rPr>
          <w:sz w:val="28"/>
          <w:szCs w:val="28"/>
        </w:rPr>
        <w:t>6</w:t>
      </w:r>
      <w:r w:rsidR="00EA4DD4" w:rsidRPr="000236C8">
        <w:rPr>
          <w:sz w:val="28"/>
          <w:szCs w:val="28"/>
        </w:rPr>
        <w:t xml:space="preserve">, </w:t>
      </w:r>
      <w:r>
        <w:rPr>
          <w:sz w:val="28"/>
          <w:szCs w:val="28"/>
        </w:rPr>
        <w:t xml:space="preserve">обложки </w:t>
      </w:r>
      <w:r w:rsidR="00EA4DD4" w:rsidRPr="000236C8">
        <w:rPr>
          <w:sz w:val="28"/>
          <w:szCs w:val="28"/>
        </w:rPr>
        <w:t>служебных удостоверений</w:t>
      </w:r>
      <w:r w:rsidR="008B54D1">
        <w:rPr>
          <w:sz w:val="28"/>
          <w:szCs w:val="28"/>
        </w:rPr>
        <w:t xml:space="preserve"> </w:t>
      </w:r>
      <w:r w:rsidR="00EA4DD4" w:rsidRPr="000236C8">
        <w:rPr>
          <w:sz w:val="28"/>
          <w:szCs w:val="28"/>
        </w:rPr>
        <w:t>на сумму</w:t>
      </w:r>
      <w:r w:rsidR="003604A1">
        <w:rPr>
          <w:sz w:val="28"/>
          <w:szCs w:val="28"/>
        </w:rPr>
        <w:t>1775</w:t>
      </w:r>
      <w:r w:rsidR="00805359">
        <w:rPr>
          <w:sz w:val="28"/>
          <w:szCs w:val="28"/>
        </w:rPr>
        <w:t>55,20</w:t>
      </w:r>
      <w:r w:rsidR="00EA4DD4" w:rsidRPr="00EA4DD4">
        <w:rPr>
          <w:sz w:val="28"/>
          <w:szCs w:val="28"/>
        </w:rPr>
        <w:t xml:space="preserve"> руб., </w:t>
      </w:r>
      <w:r w:rsidR="00805359">
        <w:rPr>
          <w:sz w:val="28"/>
          <w:szCs w:val="28"/>
        </w:rPr>
        <w:t xml:space="preserve">ошибочно отнесенное к бланкам строгой отчетности, </w:t>
      </w:r>
      <w:r w:rsidR="00EA4DD4" w:rsidRPr="00EA4DD4">
        <w:rPr>
          <w:sz w:val="28"/>
          <w:szCs w:val="28"/>
        </w:rPr>
        <w:t xml:space="preserve">в целях приведения в соответствие бюджетного </w:t>
      </w:r>
      <w:r w:rsidR="00844DB0">
        <w:rPr>
          <w:sz w:val="28"/>
          <w:szCs w:val="28"/>
        </w:rPr>
        <w:t>учета приказу Минфина РФ № 157н;</w:t>
      </w:r>
    </w:p>
    <w:p w:rsidR="00042174" w:rsidRDefault="000E5595" w:rsidP="00042174">
      <w:pPr>
        <w:ind w:firstLine="709"/>
        <w:jc w:val="both"/>
        <w:rPr>
          <w:sz w:val="28"/>
          <w:szCs w:val="28"/>
        </w:rPr>
      </w:pPr>
      <w:r>
        <w:rPr>
          <w:sz w:val="28"/>
          <w:szCs w:val="28"/>
        </w:rPr>
        <w:t xml:space="preserve">6. </w:t>
      </w:r>
      <w:r w:rsidR="00042174" w:rsidRPr="005C0D9A">
        <w:rPr>
          <w:sz w:val="28"/>
          <w:szCs w:val="28"/>
        </w:rPr>
        <w:t xml:space="preserve">бухгалтерскими справками оприходованы излишки </w:t>
      </w:r>
      <w:r w:rsidR="00042174">
        <w:rPr>
          <w:sz w:val="28"/>
          <w:szCs w:val="28"/>
        </w:rPr>
        <w:t>материальных запасов</w:t>
      </w:r>
      <w:r w:rsidR="00042174" w:rsidRPr="005C0D9A">
        <w:rPr>
          <w:sz w:val="28"/>
          <w:szCs w:val="28"/>
        </w:rPr>
        <w:t xml:space="preserve"> (</w:t>
      </w:r>
      <w:r w:rsidR="00702254">
        <w:rPr>
          <w:sz w:val="28"/>
          <w:szCs w:val="28"/>
          <w:lang w:val="en-US"/>
        </w:rPr>
        <w:t>DVD</w:t>
      </w:r>
      <w:r w:rsidR="00702254">
        <w:rPr>
          <w:sz w:val="28"/>
          <w:szCs w:val="28"/>
        </w:rPr>
        <w:t>диски</w:t>
      </w:r>
      <w:r w:rsidR="00042174" w:rsidRPr="005C0D9A">
        <w:rPr>
          <w:sz w:val="28"/>
          <w:szCs w:val="28"/>
        </w:rPr>
        <w:t>)</w:t>
      </w:r>
      <w:r w:rsidR="00042174">
        <w:rPr>
          <w:sz w:val="28"/>
          <w:szCs w:val="28"/>
        </w:rPr>
        <w:t xml:space="preserve"> на сумму </w:t>
      </w:r>
      <w:r w:rsidR="00702254">
        <w:rPr>
          <w:sz w:val="28"/>
          <w:szCs w:val="28"/>
        </w:rPr>
        <w:t>6,00</w:t>
      </w:r>
      <w:r w:rsidR="00042174">
        <w:rPr>
          <w:sz w:val="28"/>
          <w:szCs w:val="28"/>
        </w:rPr>
        <w:t xml:space="preserve"> руб.</w:t>
      </w:r>
      <w:r w:rsidR="00042174" w:rsidRPr="005C0D9A">
        <w:rPr>
          <w:sz w:val="28"/>
          <w:szCs w:val="28"/>
        </w:rPr>
        <w:t xml:space="preserve">, выявленные в </w:t>
      </w:r>
      <w:r w:rsidR="00702254">
        <w:rPr>
          <w:sz w:val="28"/>
          <w:szCs w:val="28"/>
        </w:rPr>
        <w:t>ходе</w:t>
      </w:r>
      <w:r w:rsidR="00042174" w:rsidRPr="005C0D9A">
        <w:rPr>
          <w:sz w:val="28"/>
          <w:szCs w:val="28"/>
        </w:rPr>
        <w:t xml:space="preserve"> инвентаризации</w:t>
      </w:r>
      <w:r w:rsidR="00042174">
        <w:rPr>
          <w:sz w:val="28"/>
          <w:szCs w:val="28"/>
        </w:rPr>
        <w:t>,</w:t>
      </w:r>
      <w:r w:rsidR="00042174" w:rsidRPr="005C0D9A">
        <w:rPr>
          <w:sz w:val="28"/>
          <w:szCs w:val="28"/>
        </w:rPr>
        <w:t xml:space="preserve"> на балансовый счет </w:t>
      </w:r>
      <w:r w:rsidR="00042174" w:rsidRPr="000236C8">
        <w:rPr>
          <w:sz w:val="28"/>
          <w:szCs w:val="28"/>
        </w:rPr>
        <w:t>1.105.36.346</w:t>
      </w:r>
      <w:r w:rsidR="00042174">
        <w:rPr>
          <w:sz w:val="28"/>
          <w:szCs w:val="28"/>
        </w:rPr>
        <w:t>.</w:t>
      </w:r>
    </w:p>
    <w:p w:rsidR="00805359" w:rsidRPr="00805359" w:rsidRDefault="00805359" w:rsidP="000F4E4B">
      <w:pPr>
        <w:ind w:firstLine="709"/>
        <w:jc w:val="both"/>
        <w:rPr>
          <w:sz w:val="28"/>
          <w:szCs w:val="28"/>
        </w:rPr>
      </w:pPr>
    </w:p>
    <w:p w:rsidR="00FB7E36" w:rsidRPr="00A068E6" w:rsidRDefault="00FB7E36" w:rsidP="00FB7E36">
      <w:pPr>
        <w:ind w:firstLine="709"/>
        <w:jc w:val="both"/>
        <w:rPr>
          <w:sz w:val="28"/>
          <w:szCs w:val="28"/>
        </w:rPr>
      </w:pPr>
      <w:r w:rsidRPr="00A068E6">
        <w:rPr>
          <w:sz w:val="28"/>
          <w:szCs w:val="28"/>
        </w:rPr>
        <w:t>Бюджетный учет осуществляется посредством Централизованной информационной автоматизированной системы финансово-хозяйственной деятельности территориального органа МЧС России.</w:t>
      </w:r>
    </w:p>
    <w:p w:rsidR="00FB7E36" w:rsidRPr="00343730" w:rsidRDefault="00FB7E36" w:rsidP="00FB7E36">
      <w:pPr>
        <w:ind w:firstLine="709"/>
        <w:jc w:val="both"/>
        <w:rPr>
          <w:sz w:val="28"/>
          <w:szCs w:val="28"/>
        </w:rPr>
      </w:pPr>
      <w:r w:rsidRPr="00A068E6">
        <w:rPr>
          <w:sz w:val="28"/>
          <w:szCs w:val="28"/>
        </w:rPr>
        <w:t>Проблемных вопросов по организации и ведению бюджетного учета, составлению бюджетной отчетности, а также по работе с органами организующими к</w:t>
      </w:r>
      <w:r w:rsidR="0022091B" w:rsidRPr="00A068E6">
        <w:rPr>
          <w:sz w:val="28"/>
          <w:szCs w:val="28"/>
        </w:rPr>
        <w:t>ас</w:t>
      </w:r>
      <w:r w:rsidRPr="00A068E6">
        <w:rPr>
          <w:sz w:val="28"/>
          <w:szCs w:val="28"/>
        </w:rPr>
        <w:t>совое исполнение федерального бюджета, отсутствуют.</w:t>
      </w:r>
    </w:p>
    <w:p w:rsidR="0017216E" w:rsidRPr="00343730" w:rsidRDefault="0017216E" w:rsidP="0017216E">
      <w:pPr>
        <w:ind w:firstLine="709"/>
        <w:jc w:val="center"/>
        <w:rPr>
          <w:sz w:val="28"/>
          <w:szCs w:val="28"/>
        </w:rPr>
      </w:pPr>
    </w:p>
    <w:p w:rsidR="002D536C" w:rsidRPr="00924385" w:rsidRDefault="002D536C" w:rsidP="002D536C">
      <w:pPr>
        <w:suppressAutoHyphens/>
        <w:ind w:firstLine="709"/>
        <w:jc w:val="center"/>
        <w:rPr>
          <w:b/>
          <w:sz w:val="28"/>
          <w:szCs w:val="28"/>
        </w:rPr>
      </w:pPr>
      <w:r w:rsidRPr="00924385">
        <w:rPr>
          <w:b/>
          <w:sz w:val="28"/>
          <w:szCs w:val="28"/>
        </w:rPr>
        <w:t xml:space="preserve">Раздел </w:t>
      </w:r>
      <w:r w:rsidRPr="00924385">
        <w:rPr>
          <w:b/>
          <w:sz w:val="28"/>
          <w:szCs w:val="28"/>
          <w:lang w:val="en-US"/>
        </w:rPr>
        <w:t>V</w:t>
      </w:r>
      <w:r w:rsidRPr="00924385">
        <w:rPr>
          <w:b/>
          <w:sz w:val="28"/>
          <w:szCs w:val="28"/>
        </w:rPr>
        <w:t xml:space="preserve"> «Прочие вопросы деятельности субъекта бюджетной отчетности»</w:t>
      </w:r>
    </w:p>
    <w:p w:rsidR="00C358DB" w:rsidRPr="00147B54" w:rsidRDefault="00C358DB" w:rsidP="00C358DB">
      <w:pPr>
        <w:ind w:firstLine="709"/>
        <w:jc w:val="both"/>
        <w:rPr>
          <w:sz w:val="28"/>
          <w:szCs w:val="28"/>
        </w:rPr>
      </w:pPr>
      <w:r w:rsidRPr="00147B54">
        <w:rPr>
          <w:sz w:val="28"/>
          <w:szCs w:val="28"/>
        </w:rPr>
        <w:t xml:space="preserve">За 2022 год Счетной палатой Республики Тыва, </w:t>
      </w:r>
      <w:r w:rsidRPr="00147B54">
        <w:rPr>
          <w:snapToGrid w:val="0"/>
          <w:sz w:val="28"/>
          <w:szCs w:val="28"/>
        </w:rPr>
        <w:t>Управлением ФАС по Республике Тыва, Межрегиональным Т</w:t>
      </w:r>
      <w:r w:rsidRPr="00147B54">
        <w:rPr>
          <w:sz w:val="28"/>
          <w:szCs w:val="28"/>
        </w:rPr>
        <w:t xml:space="preserve">ерриториальным управлением Федерального агентства по управлению государственным имуществом в Красноярском крае, Республике Хакасия и  Республике Тыва, Государственным учреждением - регионального фонда ФСС РФ по Республике Тыва, Управлением пенсионного фонда РФ в г. Кызыл Республики Тыва, </w:t>
      </w:r>
      <w:r w:rsidRPr="00147B54">
        <w:rPr>
          <w:rFonts w:eastAsia="Calibri"/>
          <w:sz w:val="28"/>
          <w:szCs w:val="28"/>
        </w:rPr>
        <w:t xml:space="preserve">УФК по Республике Тыва </w:t>
      </w:r>
      <w:r w:rsidRPr="00147B54">
        <w:rPr>
          <w:sz w:val="28"/>
          <w:szCs w:val="28"/>
        </w:rPr>
        <w:t>контрольные мероприятия в Главном управлении не проводились.</w:t>
      </w:r>
    </w:p>
    <w:p w:rsidR="00C358DB" w:rsidRPr="00147B54" w:rsidRDefault="00C358DB" w:rsidP="00C358DB">
      <w:pPr>
        <w:ind w:firstLine="709"/>
        <w:jc w:val="both"/>
        <w:rPr>
          <w:sz w:val="28"/>
          <w:szCs w:val="28"/>
        </w:rPr>
      </w:pPr>
      <w:r w:rsidRPr="00147B54">
        <w:rPr>
          <w:sz w:val="28"/>
          <w:szCs w:val="28"/>
        </w:rPr>
        <w:t>Военной прокуратурой Абаканского гарнизона по обращению гражданина проводилась проверка исполнения должностными лицами Главного управления требований трудового законодательства, в результате чего установлено, что положение Коллективного договора Главного управления не в полной мере соответствуют требованиям трудового законодательства. В настоящий момент замечания устранены в полном объеме.</w:t>
      </w:r>
    </w:p>
    <w:p w:rsidR="00C358DB" w:rsidRPr="00147B54" w:rsidRDefault="00C358DB" w:rsidP="00C358DB">
      <w:pPr>
        <w:ind w:firstLine="709"/>
        <w:jc w:val="both"/>
        <w:rPr>
          <w:snapToGrid w:val="0"/>
          <w:sz w:val="28"/>
          <w:szCs w:val="28"/>
        </w:rPr>
      </w:pPr>
      <w:r w:rsidRPr="00147B54">
        <w:rPr>
          <w:snapToGrid w:val="0"/>
          <w:sz w:val="28"/>
          <w:szCs w:val="28"/>
        </w:rPr>
        <w:t>Прокуратурой Республики Тыва проводи</w:t>
      </w:r>
      <w:r w:rsidR="00147B54" w:rsidRPr="00147B54">
        <w:rPr>
          <w:snapToGrid w:val="0"/>
          <w:sz w:val="28"/>
          <w:szCs w:val="28"/>
        </w:rPr>
        <w:t>лась</w:t>
      </w:r>
      <w:r w:rsidRPr="00147B54">
        <w:rPr>
          <w:snapToGrid w:val="0"/>
          <w:sz w:val="28"/>
          <w:szCs w:val="28"/>
        </w:rPr>
        <w:t xml:space="preserve"> проверка в сфере государственного оборонного заказа з</w:t>
      </w:r>
      <w:r w:rsidR="00147B54" w:rsidRPr="00147B54">
        <w:rPr>
          <w:snapToGrid w:val="0"/>
          <w:sz w:val="28"/>
          <w:szCs w:val="28"/>
        </w:rPr>
        <w:t xml:space="preserve">а истекший период 2022 года, в результате которого нарушений не выявлено. </w:t>
      </w:r>
    </w:p>
    <w:p w:rsidR="00C358DB" w:rsidRPr="009050A5" w:rsidRDefault="00C358DB" w:rsidP="00C358DB">
      <w:pPr>
        <w:ind w:firstLine="709"/>
        <w:jc w:val="both"/>
        <w:rPr>
          <w:sz w:val="28"/>
          <w:szCs w:val="28"/>
        </w:rPr>
      </w:pPr>
      <w:r w:rsidRPr="009050A5">
        <w:rPr>
          <w:sz w:val="28"/>
          <w:szCs w:val="28"/>
        </w:rPr>
        <w:t xml:space="preserve">Согласно плану внутреннего финансового аудита Главного управления на 2022 год было запланировано проведение </w:t>
      </w:r>
      <w:r w:rsidR="009050A5" w:rsidRPr="009050A5">
        <w:rPr>
          <w:sz w:val="28"/>
          <w:szCs w:val="28"/>
        </w:rPr>
        <w:t>4</w:t>
      </w:r>
      <w:r w:rsidRPr="009050A5">
        <w:rPr>
          <w:sz w:val="28"/>
          <w:szCs w:val="28"/>
        </w:rPr>
        <w:t xml:space="preserve"> тематических аудиторских проверок. За 2022 год главным специалистом (по финансовому аудиту) Главного управления майором внутренней службы Докуй Т.В. проведено всего </w:t>
      </w:r>
      <w:r w:rsidR="009050A5" w:rsidRPr="009050A5">
        <w:rPr>
          <w:sz w:val="28"/>
          <w:szCs w:val="28"/>
        </w:rPr>
        <w:t>8</w:t>
      </w:r>
      <w:r w:rsidRPr="009050A5">
        <w:rPr>
          <w:sz w:val="28"/>
          <w:szCs w:val="28"/>
        </w:rPr>
        <w:t xml:space="preserve">аудиторских проверок, из них </w:t>
      </w:r>
      <w:r w:rsidR="009050A5" w:rsidRPr="009050A5">
        <w:rPr>
          <w:sz w:val="28"/>
          <w:szCs w:val="28"/>
        </w:rPr>
        <w:t>4</w:t>
      </w:r>
      <w:r w:rsidRPr="009050A5">
        <w:rPr>
          <w:sz w:val="28"/>
          <w:szCs w:val="28"/>
        </w:rPr>
        <w:t xml:space="preserve"> плановые и </w:t>
      </w:r>
      <w:r w:rsidR="009050A5" w:rsidRPr="009050A5">
        <w:rPr>
          <w:sz w:val="28"/>
          <w:szCs w:val="28"/>
        </w:rPr>
        <w:t>4</w:t>
      </w:r>
      <w:r w:rsidRPr="009050A5">
        <w:rPr>
          <w:sz w:val="28"/>
          <w:szCs w:val="28"/>
        </w:rPr>
        <w:t xml:space="preserve"> внеплановые. </w:t>
      </w:r>
    </w:p>
    <w:p w:rsidR="00055CFE" w:rsidRPr="00443EF4" w:rsidRDefault="00A31E7F" w:rsidP="00055CFE">
      <w:pPr>
        <w:ind w:firstLine="709"/>
        <w:jc w:val="both"/>
        <w:rPr>
          <w:sz w:val="28"/>
          <w:szCs w:val="28"/>
        </w:rPr>
      </w:pPr>
      <w:r w:rsidRPr="00443EF4">
        <w:rPr>
          <w:sz w:val="28"/>
          <w:szCs w:val="28"/>
        </w:rPr>
        <w:lastRenderedPageBreak/>
        <w:t xml:space="preserve">По отчетным данным внутреннего финансового аудита </w:t>
      </w:r>
      <w:r w:rsidR="00055CFE" w:rsidRPr="00443EF4">
        <w:rPr>
          <w:sz w:val="28"/>
          <w:szCs w:val="28"/>
        </w:rPr>
        <w:t>выявлено всего финансовых нарушений на сумму 561,18 тыс. руб., из них:</w:t>
      </w:r>
    </w:p>
    <w:p w:rsidR="00055CFE" w:rsidRPr="00443EF4" w:rsidRDefault="00055CFE" w:rsidP="00055CFE">
      <w:pPr>
        <w:ind w:firstLine="709"/>
        <w:jc w:val="both"/>
        <w:rPr>
          <w:sz w:val="28"/>
          <w:szCs w:val="28"/>
        </w:rPr>
      </w:pPr>
      <w:r w:rsidRPr="00443EF4">
        <w:rPr>
          <w:sz w:val="28"/>
          <w:szCs w:val="28"/>
        </w:rPr>
        <w:t>- хищения, недостачи, неправомерного, нецелевого и неэффективного расходования (использования) не выявлено;</w:t>
      </w:r>
    </w:p>
    <w:p w:rsidR="00055CFE" w:rsidRPr="00443EF4" w:rsidRDefault="00055CFE" w:rsidP="00055CFE">
      <w:pPr>
        <w:ind w:firstLine="709"/>
        <w:jc w:val="both"/>
        <w:rPr>
          <w:sz w:val="28"/>
          <w:szCs w:val="28"/>
        </w:rPr>
      </w:pPr>
      <w:r w:rsidRPr="00443EF4">
        <w:rPr>
          <w:sz w:val="28"/>
          <w:szCs w:val="28"/>
        </w:rPr>
        <w:t>- нарушения правил ведения бюджетного учета – 6,28 тыс. руб.;</w:t>
      </w:r>
    </w:p>
    <w:p w:rsidR="00055CFE" w:rsidRPr="00443EF4" w:rsidRDefault="00055CFE" w:rsidP="00055CFE">
      <w:pPr>
        <w:ind w:firstLine="709"/>
        <w:jc w:val="both"/>
        <w:rPr>
          <w:sz w:val="28"/>
          <w:szCs w:val="28"/>
        </w:rPr>
      </w:pPr>
      <w:r w:rsidRPr="00443EF4">
        <w:rPr>
          <w:sz w:val="28"/>
          <w:szCs w:val="28"/>
        </w:rPr>
        <w:t>- нарушения порядка администрирования доходов – 445,00 тыс. руб.;</w:t>
      </w:r>
    </w:p>
    <w:p w:rsidR="00055CFE" w:rsidRPr="00443EF4" w:rsidRDefault="00055CFE" w:rsidP="00055CFE">
      <w:pPr>
        <w:ind w:firstLine="709"/>
        <w:jc w:val="both"/>
        <w:rPr>
          <w:sz w:val="28"/>
          <w:szCs w:val="28"/>
        </w:rPr>
      </w:pPr>
      <w:r w:rsidRPr="00443EF4">
        <w:rPr>
          <w:sz w:val="28"/>
          <w:szCs w:val="28"/>
        </w:rPr>
        <w:t>- прочие нарушения и недостатки – 109,90 тыс. руб.</w:t>
      </w:r>
    </w:p>
    <w:p w:rsidR="006F262D" w:rsidRDefault="006F262D" w:rsidP="00D67226">
      <w:pPr>
        <w:suppressAutoHyphens/>
        <w:ind w:firstLine="709"/>
        <w:jc w:val="both"/>
        <w:rPr>
          <w:sz w:val="28"/>
          <w:szCs w:val="28"/>
        </w:rPr>
      </w:pPr>
    </w:p>
    <w:p w:rsidR="00D67226" w:rsidRPr="006F262D" w:rsidRDefault="00D67226" w:rsidP="00D67226">
      <w:pPr>
        <w:suppressAutoHyphens/>
        <w:ind w:firstLine="709"/>
        <w:jc w:val="both"/>
        <w:rPr>
          <w:sz w:val="28"/>
          <w:szCs w:val="28"/>
        </w:rPr>
      </w:pPr>
      <w:r w:rsidRPr="006F262D">
        <w:rPr>
          <w:sz w:val="28"/>
          <w:szCs w:val="28"/>
        </w:rPr>
        <w:t xml:space="preserve">По состоянию на 31.12.2022 перед составлением отчетности проведены инвентаризации </w:t>
      </w:r>
      <w:r w:rsidR="00B12426" w:rsidRPr="006F262D">
        <w:rPr>
          <w:sz w:val="28"/>
          <w:szCs w:val="28"/>
        </w:rPr>
        <w:t>активов и обязательств, в результате которых выявлен</w:t>
      </w:r>
      <w:r w:rsidR="00283024" w:rsidRPr="006F262D">
        <w:rPr>
          <w:sz w:val="28"/>
          <w:szCs w:val="28"/>
        </w:rPr>
        <w:t>ы</w:t>
      </w:r>
      <w:r w:rsidR="00B12426" w:rsidRPr="006F262D">
        <w:rPr>
          <w:sz w:val="28"/>
          <w:szCs w:val="28"/>
        </w:rPr>
        <w:t>:</w:t>
      </w:r>
    </w:p>
    <w:p w:rsidR="00B12426" w:rsidRPr="008E47ED" w:rsidRDefault="00B12426" w:rsidP="00D67226">
      <w:pPr>
        <w:suppressAutoHyphens/>
        <w:ind w:firstLine="709"/>
        <w:jc w:val="both"/>
        <w:rPr>
          <w:sz w:val="28"/>
          <w:szCs w:val="28"/>
        </w:rPr>
      </w:pPr>
      <w:r w:rsidRPr="006F262D">
        <w:rPr>
          <w:sz w:val="28"/>
          <w:szCs w:val="28"/>
        </w:rPr>
        <w:t>- недостача основных средств (стула) в сумме 6,07 тыс. руб. Подотчетным лицом недостача в добровольном порядке внесена в кассу учреждения ПКО от 14.12.2022 № ГУ00-000021</w:t>
      </w:r>
      <w:r w:rsidR="00283024" w:rsidRPr="006F262D">
        <w:rPr>
          <w:sz w:val="28"/>
          <w:szCs w:val="28"/>
        </w:rPr>
        <w:t xml:space="preserve"> и перечислена в доход федерального бюджета в </w:t>
      </w:r>
      <w:r w:rsidR="00283024" w:rsidRPr="008E47ED">
        <w:rPr>
          <w:sz w:val="28"/>
          <w:szCs w:val="28"/>
        </w:rPr>
        <w:t>установленном порядке</w:t>
      </w:r>
      <w:r w:rsidRPr="008E47ED">
        <w:rPr>
          <w:sz w:val="28"/>
          <w:szCs w:val="28"/>
        </w:rPr>
        <w:t>;</w:t>
      </w:r>
    </w:p>
    <w:p w:rsidR="00B12426" w:rsidRPr="00B12426" w:rsidRDefault="00B12426" w:rsidP="00D67226">
      <w:pPr>
        <w:suppressAutoHyphens/>
        <w:ind w:firstLine="709"/>
        <w:jc w:val="both"/>
        <w:rPr>
          <w:sz w:val="28"/>
          <w:szCs w:val="28"/>
        </w:rPr>
      </w:pPr>
      <w:r w:rsidRPr="008E47ED">
        <w:rPr>
          <w:sz w:val="28"/>
          <w:szCs w:val="28"/>
        </w:rPr>
        <w:t xml:space="preserve">- </w:t>
      </w:r>
      <w:r w:rsidR="00283024" w:rsidRPr="008E47ED">
        <w:rPr>
          <w:sz w:val="28"/>
          <w:szCs w:val="28"/>
        </w:rPr>
        <w:t xml:space="preserve">излишки основных средств (изделия Т-206-ЗМ1, бинокли, компасы) на сумму 158,77 тыс. руб. и материальных запасов (обложки для служебных удостоверений, валенки) на сумму </w:t>
      </w:r>
      <w:r w:rsidR="008E47ED" w:rsidRPr="008E47ED">
        <w:rPr>
          <w:sz w:val="28"/>
          <w:szCs w:val="28"/>
        </w:rPr>
        <w:t>103,64</w:t>
      </w:r>
      <w:r w:rsidR="00283024" w:rsidRPr="008E47ED">
        <w:rPr>
          <w:sz w:val="28"/>
          <w:szCs w:val="28"/>
        </w:rPr>
        <w:t xml:space="preserve"> тыс. руб.</w:t>
      </w:r>
      <w:r w:rsidR="006F262D" w:rsidRPr="008E47ED">
        <w:rPr>
          <w:sz w:val="28"/>
          <w:szCs w:val="28"/>
        </w:rPr>
        <w:t xml:space="preserve"> Излишки оприходованы на</w:t>
      </w:r>
      <w:r w:rsidR="006F262D">
        <w:rPr>
          <w:sz w:val="28"/>
          <w:szCs w:val="28"/>
        </w:rPr>
        <w:t xml:space="preserve"> баланс учреждения по справедливой стоимости.</w:t>
      </w:r>
    </w:p>
    <w:p w:rsidR="00D67706" w:rsidRPr="00C358DB" w:rsidRDefault="00D67706" w:rsidP="00C358DB">
      <w:pPr>
        <w:ind w:firstLine="709"/>
        <w:jc w:val="both"/>
        <w:rPr>
          <w:sz w:val="28"/>
          <w:szCs w:val="28"/>
          <w:highlight w:val="yellow"/>
        </w:rPr>
      </w:pPr>
    </w:p>
    <w:p w:rsidR="002D536C" w:rsidRPr="00FD7DBB" w:rsidRDefault="002D536C" w:rsidP="002D536C">
      <w:pPr>
        <w:ind w:firstLine="709"/>
        <w:jc w:val="center"/>
        <w:rPr>
          <w:b/>
          <w:sz w:val="28"/>
          <w:szCs w:val="28"/>
        </w:rPr>
      </w:pPr>
      <w:r w:rsidRPr="00FD7DBB">
        <w:rPr>
          <w:b/>
          <w:sz w:val="28"/>
          <w:szCs w:val="28"/>
        </w:rPr>
        <w:t>Комиссии по социальным выплатам</w:t>
      </w:r>
    </w:p>
    <w:p w:rsidR="00FD7DBB" w:rsidRDefault="00FD7DBB" w:rsidP="00FD7DBB">
      <w:pPr>
        <w:ind w:firstLine="709"/>
        <w:jc w:val="both"/>
        <w:rPr>
          <w:sz w:val="28"/>
          <w:szCs w:val="28"/>
        </w:rPr>
      </w:pPr>
      <w:r>
        <w:rPr>
          <w:sz w:val="28"/>
          <w:szCs w:val="28"/>
        </w:rPr>
        <w:t>В Главном управлении создана комиссия по социальным выплатам. За 2022 год состоялось 81 заседаний, в результате которого положительное решение было принято, согласно:</w:t>
      </w:r>
    </w:p>
    <w:p w:rsidR="00FD7DBB" w:rsidRDefault="00FD7DBB" w:rsidP="00FD7DBB">
      <w:pPr>
        <w:ind w:firstLine="709"/>
        <w:jc w:val="both"/>
        <w:rPr>
          <w:sz w:val="28"/>
          <w:szCs w:val="28"/>
        </w:rPr>
      </w:pPr>
      <w:r>
        <w:rPr>
          <w:sz w:val="28"/>
          <w:szCs w:val="28"/>
        </w:rPr>
        <w:t xml:space="preserve">- приказа МЧС России от 10.08.2006 № 458 «О Доске почета территориального органа МЧС России, спасательного воинского формирования МЧС России и организаций МЧС России» на сумму </w:t>
      </w:r>
      <w:r>
        <w:rPr>
          <w:color w:val="000000" w:themeColor="text1"/>
          <w:sz w:val="28"/>
          <w:szCs w:val="28"/>
        </w:rPr>
        <w:t>210</w:t>
      </w:r>
      <w:r>
        <w:rPr>
          <w:sz w:val="28"/>
          <w:szCs w:val="28"/>
        </w:rPr>
        <w:t>,0 тыс. руб. (7 чел.), в том числе сотрудникам ФПС ГПС на сумму 150,0 тыс. руб. (5 чел.), работникам ФПС ГПС на сумму 30,0 тыс. руб. (1 чел.), ФГГС на сумму 30,0 тыс. руб. (1 чел.);</w:t>
      </w:r>
    </w:p>
    <w:p w:rsidR="00FD7DBB" w:rsidRDefault="00FD7DBB" w:rsidP="00FD7DBB">
      <w:pPr>
        <w:ind w:firstLine="709"/>
        <w:jc w:val="both"/>
        <w:rPr>
          <w:sz w:val="28"/>
          <w:szCs w:val="28"/>
        </w:rPr>
      </w:pPr>
      <w:r>
        <w:rPr>
          <w:sz w:val="28"/>
          <w:szCs w:val="28"/>
        </w:rPr>
        <w:t>- приказа МЧС России от 24.05.2022 № 115-НВ «Почетная грамота» на сумму 2,00 тыс. руб. (1 чел.);</w:t>
      </w:r>
    </w:p>
    <w:p w:rsidR="00FD7DBB" w:rsidRDefault="00FD7DBB" w:rsidP="00FD7DBB">
      <w:pPr>
        <w:ind w:firstLine="709"/>
        <w:jc w:val="both"/>
        <w:rPr>
          <w:sz w:val="28"/>
          <w:szCs w:val="28"/>
        </w:rPr>
      </w:pPr>
      <w:r>
        <w:rPr>
          <w:sz w:val="28"/>
          <w:szCs w:val="28"/>
        </w:rPr>
        <w:t>- приказов начальника Главного управления:</w:t>
      </w:r>
    </w:p>
    <w:p w:rsidR="00FD7DBB" w:rsidRDefault="00FD7DBB" w:rsidP="00FD7DBB">
      <w:pPr>
        <w:ind w:firstLine="709"/>
        <w:jc w:val="both"/>
        <w:rPr>
          <w:color w:val="000000" w:themeColor="text1"/>
          <w:sz w:val="28"/>
          <w:szCs w:val="28"/>
        </w:rPr>
      </w:pPr>
      <w:r>
        <w:rPr>
          <w:sz w:val="28"/>
          <w:szCs w:val="28"/>
        </w:rPr>
        <w:t xml:space="preserve">1) на дополнительное материальное стимулирование ФГГС Главного управления на сумму </w:t>
      </w:r>
      <w:r>
        <w:rPr>
          <w:color w:val="000000" w:themeColor="text1"/>
          <w:sz w:val="28"/>
          <w:szCs w:val="28"/>
        </w:rPr>
        <w:t>2756,45 тыс. руб. (26 чел.);</w:t>
      </w:r>
    </w:p>
    <w:p w:rsidR="00FD7DBB" w:rsidRDefault="00FD7DBB" w:rsidP="00FD7DBB">
      <w:pPr>
        <w:ind w:firstLine="709"/>
        <w:jc w:val="both"/>
        <w:rPr>
          <w:sz w:val="28"/>
          <w:szCs w:val="28"/>
        </w:rPr>
      </w:pPr>
      <w:r>
        <w:rPr>
          <w:sz w:val="28"/>
          <w:szCs w:val="28"/>
        </w:rPr>
        <w:t xml:space="preserve">2) на дополнительное материальное стимулирование военнослужащих Главного управления на </w:t>
      </w:r>
      <w:r w:rsidR="00216F42">
        <w:rPr>
          <w:sz w:val="28"/>
          <w:szCs w:val="28"/>
        </w:rPr>
        <w:t xml:space="preserve">общую </w:t>
      </w:r>
      <w:r>
        <w:rPr>
          <w:sz w:val="28"/>
          <w:szCs w:val="28"/>
        </w:rPr>
        <w:t xml:space="preserve">сумму 1197,39 тыс. руб., в том числе </w:t>
      </w:r>
      <w:r w:rsidR="007821EA">
        <w:rPr>
          <w:color w:val="000000" w:themeColor="text1"/>
          <w:sz w:val="28"/>
          <w:szCs w:val="28"/>
        </w:rPr>
        <w:t xml:space="preserve">по итогам работы </w:t>
      </w:r>
      <w:r>
        <w:rPr>
          <w:sz w:val="28"/>
          <w:szCs w:val="28"/>
        </w:rPr>
        <w:t xml:space="preserve">за 1 квартал </w:t>
      </w:r>
      <w:r w:rsidR="00CF1162">
        <w:rPr>
          <w:color w:val="000000" w:themeColor="text1"/>
          <w:sz w:val="28"/>
          <w:szCs w:val="28"/>
        </w:rPr>
        <w:t xml:space="preserve">2022 года </w:t>
      </w:r>
      <w:r w:rsidR="007821EA">
        <w:rPr>
          <w:color w:val="000000" w:themeColor="text1"/>
          <w:sz w:val="28"/>
          <w:szCs w:val="28"/>
        </w:rPr>
        <w:t>на сумму</w:t>
      </w:r>
      <w:r>
        <w:rPr>
          <w:sz w:val="28"/>
          <w:szCs w:val="28"/>
        </w:rPr>
        <w:t xml:space="preserve"> 166,27 тыс. руб. (5 чел.), 2 квартал  - 97,33 тыс. руб. (3 чел.), 1 полугодие – 97,33 тыс. руб. (3 чел.), 3 квартал – 101,22 тыс. руб. (3 чел.), 9 месяцев – 134,96 тыс. руб. (4 чел.), 10 месяцев – 101,22 тыс. руб. (3 чел.), 4 квартал – 171,11 тыс. руб. (4 чел.), </w:t>
      </w:r>
      <w:r w:rsidR="00CF1162">
        <w:rPr>
          <w:color w:val="000000" w:themeColor="text1"/>
          <w:sz w:val="28"/>
          <w:szCs w:val="28"/>
        </w:rPr>
        <w:t xml:space="preserve">12 месяцев </w:t>
      </w:r>
      <w:r>
        <w:rPr>
          <w:sz w:val="28"/>
          <w:szCs w:val="28"/>
        </w:rPr>
        <w:t>- 327,95 тыс. руб. (4 чел.);</w:t>
      </w:r>
    </w:p>
    <w:p w:rsidR="00FD7DBB" w:rsidRDefault="00FD7DBB" w:rsidP="00FD7DBB">
      <w:pPr>
        <w:ind w:firstLine="709"/>
        <w:jc w:val="both"/>
        <w:rPr>
          <w:sz w:val="28"/>
          <w:szCs w:val="28"/>
        </w:rPr>
      </w:pPr>
      <w:r>
        <w:rPr>
          <w:sz w:val="28"/>
          <w:szCs w:val="28"/>
        </w:rPr>
        <w:t xml:space="preserve">3) </w:t>
      </w:r>
      <w:r>
        <w:rPr>
          <w:color w:val="000000" w:themeColor="text1"/>
          <w:sz w:val="28"/>
          <w:szCs w:val="28"/>
        </w:rPr>
        <w:t xml:space="preserve">на поощрительную выплату сотрудникам ФПС ГПС Главного управления на </w:t>
      </w:r>
      <w:r w:rsidR="00216F42">
        <w:rPr>
          <w:color w:val="000000" w:themeColor="text1"/>
          <w:sz w:val="28"/>
          <w:szCs w:val="28"/>
        </w:rPr>
        <w:t xml:space="preserve">общую </w:t>
      </w:r>
      <w:r>
        <w:rPr>
          <w:color w:val="000000" w:themeColor="text1"/>
          <w:sz w:val="28"/>
          <w:szCs w:val="28"/>
        </w:rPr>
        <w:t xml:space="preserve">сумму 68053,34 тыс. руб., в том числе по итогам работы за 1 квартал </w:t>
      </w:r>
      <w:r w:rsidR="00CF1162">
        <w:rPr>
          <w:color w:val="000000" w:themeColor="text1"/>
          <w:sz w:val="28"/>
          <w:szCs w:val="28"/>
        </w:rPr>
        <w:t xml:space="preserve">2022 года </w:t>
      </w:r>
      <w:r>
        <w:rPr>
          <w:color w:val="000000" w:themeColor="text1"/>
          <w:sz w:val="28"/>
          <w:szCs w:val="28"/>
        </w:rPr>
        <w:t>на сумму 5184,66 тыс. руб. (304 чел.), 2 квартал – 9193,63 тыс. руб. (326 чел.), 1 полугодие – 396,27 тыс. руб. (10 чел.), за оперативную работу  - 714,92 тыс. руб. (17 чел.), за 8 месяцев – 1489,50 тыс. руб. (45 чел.), за 9 месяцев – 491,07</w:t>
      </w:r>
      <w:r w:rsidR="00CF1162">
        <w:rPr>
          <w:color w:val="000000" w:themeColor="text1"/>
          <w:sz w:val="28"/>
          <w:szCs w:val="28"/>
        </w:rPr>
        <w:t xml:space="preserve"> тыс. руб.</w:t>
      </w:r>
      <w:r>
        <w:rPr>
          <w:color w:val="000000" w:themeColor="text1"/>
          <w:sz w:val="28"/>
          <w:szCs w:val="28"/>
        </w:rPr>
        <w:t xml:space="preserve"> (12 чел.), 3 квартал – 9738,79 тыс. руб. (325 чел.), за пожарно-прикладной спорт – 325,98 тыс. руб. (11 чел.), за профессионализм – 367,55 тыс. </w:t>
      </w:r>
      <w:r>
        <w:rPr>
          <w:color w:val="000000" w:themeColor="text1"/>
          <w:sz w:val="28"/>
          <w:szCs w:val="28"/>
        </w:rPr>
        <w:lastRenderedPageBreak/>
        <w:t>руб. (9 чел.), за соблюдение служебной дисциплины – 9131,75 тыс. руб. (329 чел.), 10 месяцев – 9132,30 тыс. руб. (329 чел.), за 11 месяцев – 206,67 тыс. руб. (5 чел.), 4 квартал – 9618,27тыс. руб. (326 чел.), 2 полугодие – 2711,18 тыс. руб. (83 чел.), 12 месяцев – 9720,09 тыс. руб. (331 чел.)</w:t>
      </w:r>
      <w:r>
        <w:rPr>
          <w:sz w:val="28"/>
          <w:szCs w:val="28"/>
        </w:rPr>
        <w:t>;</w:t>
      </w:r>
    </w:p>
    <w:p w:rsidR="00FD7DBB" w:rsidRDefault="00FD7DBB" w:rsidP="00FD7DBB">
      <w:pPr>
        <w:ind w:firstLine="709"/>
        <w:jc w:val="both"/>
        <w:rPr>
          <w:color w:val="000000" w:themeColor="text1"/>
          <w:sz w:val="28"/>
          <w:szCs w:val="28"/>
        </w:rPr>
      </w:pPr>
      <w:r>
        <w:rPr>
          <w:color w:val="000000" w:themeColor="text1"/>
          <w:sz w:val="28"/>
          <w:szCs w:val="28"/>
        </w:rPr>
        <w:t xml:space="preserve">3) на поощрительную выплату работникам ФПС ГПС Главного управления на </w:t>
      </w:r>
      <w:r w:rsidR="00CF1162">
        <w:rPr>
          <w:color w:val="000000" w:themeColor="text1"/>
          <w:sz w:val="28"/>
          <w:szCs w:val="28"/>
        </w:rPr>
        <w:t xml:space="preserve">общую </w:t>
      </w:r>
      <w:r>
        <w:rPr>
          <w:color w:val="000000" w:themeColor="text1"/>
          <w:sz w:val="28"/>
          <w:szCs w:val="28"/>
        </w:rPr>
        <w:t xml:space="preserve">сумму </w:t>
      </w:r>
      <w:r>
        <w:rPr>
          <w:sz w:val="28"/>
          <w:szCs w:val="28"/>
        </w:rPr>
        <w:t xml:space="preserve">99312,06 </w:t>
      </w:r>
      <w:r>
        <w:rPr>
          <w:color w:val="000000" w:themeColor="text1"/>
          <w:sz w:val="28"/>
          <w:szCs w:val="28"/>
        </w:rPr>
        <w:t>тыс. руб.</w:t>
      </w:r>
      <w:r>
        <w:rPr>
          <w:sz w:val="28"/>
          <w:szCs w:val="28"/>
        </w:rPr>
        <w:t>,</w:t>
      </w:r>
      <w:r>
        <w:rPr>
          <w:color w:val="000000" w:themeColor="text1"/>
          <w:sz w:val="28"/>
          <w:szCs w:val="28"/>
        </w:rPr>
        <w:t xml:space="preserve"> в том числе по итогам работы за 1 квартал 2022 года на сумму 8792,18 тыс. руб. (515 чел.), 2 квартал – 9570,61 тыс. руб. (520 чел.), 3 квартал – 24151,76 тыс. руб. (520 чел.), 4 квартал – 28141,99 тыс. руб. (535 чел.), год</w:t>
      </w:r>
      <w:r w:rsidR="00CF1162">
        <w:rPr>
          <w:color w:val="000000" w:themeColor="text1"/>
          <w:sz w:val="28"/>
          <w:szCs w:val="28"/>
        </w:rPr>
        <w:t>овая премия</w:t>
      </w:r>
      <w:r>
        <w:rPr>
          <w:color w:val="000000" w:themeColor="text1"/>
          <w:sz w:val="28"/>
          <w:szCs w:val="28"/>
        </w:rPr>
        <w:t xml:space="preserve"> – 28655,52 тыс. руб. (537 чел.);</w:t>
      </w:r>
    </w:p>
    <w:p w:rsidR="00FD7DBB" w:rsidRDefault="00FD7DBB" w:rsidP="00FD7DBB">
      <w:pPr>
        <w:ind w:firstLine="709"/>
        <w:jc w:val="both"/>
        <w:rPr>
          <w:sz w:val="28"/>
          <w:szCs w:val="28"/>
        </w:rPr>
      </w:pPr>
      <w:r>
        <w:rPr>
          <w:sz w:val="28"/>
          <w:szCs w:val="28"/>
        </w:rPr>
        <w:t xml:space="preserve">4) на поощрительную выплату ФГГС Главного управления на </w:t>
      </w:r>
      <w:r w:rsidR="00CF1162">
        <w:rPr>
          <w:sz w:val="28"/>
          <w:szCs w:val="28"/>
        </w:rPr>
        <w:t xml:space="preserve">общую </w:t>
      </w:r>
      <w:r>
        <w:rPr>
          <w:sz w:val="28"/>
          <w:szCs w:val="28"/>
        </w:rPr>
        <w:t xml:space="preserve">сумму 5568,88 тыс. руб., в том числе по итогам работы за 1 квартал 2022 года на сумму 528,72 тыс. руб. (22 чел.), 2 квартал – 948,58 тыс. руб. (24 чел.), 3 квартал – 1071,74 тыс. руб. (25 чел.), 4 квартал – 1528,20 тыс. руб. (25 чел.), </w:t>
      </w:r>
      <w:r w:rsidR="00CF1162">
        <w:rPr>
          <w:color w:val="000000" w:themeColor="text1"/>
          <w:sz w:val="28"/>
          <w:szCs w:val="28"/>
        </w:rPr>
        <w:t>12 месяцев</w:t>
      </w:r>
      <w:r>
        <w:rPr>
          <w:sz w:val="28"/>
          <w:szCs w:val="28"/>
        </w:rPr>
        <w:t xml:space="preserve"> – 1491,64 тыс. руб. (25 чел.);</w:t>
      </w:r>
    </w:p>
    <w:p w:rsidR="00FD7DBB" w:rsidRDefault="00FD7DBB" w:rsidP="00FD7DBB">
      <w:pPr>
        <w:ind w:firstLine="709"/>
        <w:jc w:val="both"/>
        <w:rPr>
          <w:sz w:val="28"/>
          <w:szCs w:val="28"/>
        </w:rPr>
      </w:pPr>
      <w:r>
        <w:rPr>
          <w:sz w:val="28"/>
          <w:szCs w:val="28"/>
        </w:rPr>
        <w:t xml:space="preserve">5) </w:t>
      </w:r>
      <w:r>
        <w:rPr>
          <w:color w:val="000000" w:themeColor="text1"/>
          <w:sz w:val="28"/>
          <w:szCs w:val="28"/>
        </w:rPr>
        <w:t xml:space="preserve">на поощрительную выплату работникам МЧС Главного управления на </w:t>
      </w:r>
      <w:r w:rsidR="00CF1162">
        <w:rPr>
          <w:color w:val="000000" w:themeColor="text1"/>
          <w:sz w:val="28"/>
          <w:szCs w:val="28"/>
        </w:rPr>
        <w:t xml:space="preserve">общую </w:t>
      </w:r>
      <w:r>
        <w:rPr>
          <w:color w:val="000000" w:themeColor="text1"/>
          <w:sz w:val="28"/>
          <w:szCs w:val="28"/>
        </w:rPr>
        <w:t>сумму 8569,38 тыс. руб., в том числе по итогам работы за 1 квартал 202</w:t>
      </w:r>
      <w:r w:rsidR="00CF1162">
        <w:rPr>
          <w:color w:val="000000" w:themeColor="text1"/>
          <w:sz w:val="28"/>
          <w:szCs w:val="28"/>
        </w:rPr>
        <w:t>2</w:t>
      </w:r>
      <w:r>
        <w:rPr>
          <w:color w:val="000000" w:themeColor="text1"/>
          <w:sz w:val="28"/>
          <w:szCs w:val="28"/>
        </w:rPr>
        <w:t xml:space="preserve"> года на сумму 449,29 тыс. руб. (48 чел.), 2 квартал – 413,35 тыс. руб. (48 чел.),</w:t>
      </w:r>
      <w:r>
        <w:rPr>
          <w:sz w:val="28"/>
          <w:szCs w:val="28"/>
        </w:rPr>
        <w:t xml:space="preserve"> 3 квартал – 2299,09 тыс. руб. (48 чел.), 4 квартал – 2400,00 тыс. руб. (49 чел.), год</w:t>
      </w:r>
      <w:r w:rsidR="00CF1162">
        <w:rPr>
          <w:sz w:val="28"/>
          <w:szCs w:val="28"/>
        </w:rPr>
        <w:t>овая премия</w:t>
      </w:r>
      <w:r>
        <w:rPr>
          <w:sz w:val="28"/>
          <w:szCs w:val="28"/>
        </w:rPr>
        <w:t xml:space="preserve"> – 3007,65 тыс. руб. (51 чел.)</w:t>
      </w:r>
      <w:r>
        <w:rPr>
          <w:color w:val="000000" w:themeColor="text1"/>
          <w:sz w:val="28"/>
          <w:szCs w:val="28"/>
        </w:rPr>
        <w:t>.</w:t>
      </w:r>
    </w:p>
    <w:p w:rsidR="00FD7DBB" w:rsidRDefault="00FD7DBB" w:rsidP="00FD7DBB">
      <w:pPr>
        <w:ind w:firstLine="709"/>
        <w:jc w:val="both"/>
        <w:rPr>
          <w:sz w:val="28"/>
          <w:szCs w:val="28"/>
        </w:rPr>
      </w:pPr>
      <w:r>
        <w:rPr>
          <w:sz w:val="28"/>
          <w:szCs w:val="28"/>
        </w:rPr>
        <w:t>Также, за 2022 год личному составу Главного управления оказана дополнительная материальная помощь на общую сумму 1587,61 тыс. руб. (144 чел.), в том числе сотрудникам ФПС ГПС на сумму 655,99 тыс. руб. (42 чел.), работникам ФПС ГПС на сумму 806,85 тыс. руб. (66 чел.), ФГГС на сумму 10,00 тыс. руб. (1 чел.), работникам МЧС на сумму 114,77 тыс. руб. (10 чел.).</w:t>
      </w:r>
    </w:p>
    <w:p w:rsidR="00FD7DBB" w:rsidRDefault="00FD7DBB" w:rsidP="00FD7DBB">
      <w:pPr>
        <w:ind w:firstLine="709"/>
        <w:jc w:val="both"/>
      </w:pPr>
      <w:r>
        <w:rPr>
          <w:sz w:val="28"/>
          <w:szCs w:val="28"/>
        </w:rPr>
        <w:t>Поданные рапорта военнослужащих, сотрудников ФПС и заявления ФГГС, работников об оказании дополнительной материальной помощи рассматривались по мере поступления.</w:t>
      </w:r>
    </w:p>
    <w:p w:rsidR="00907AC3" w:rsidRPr="00907AC3" w:rsidRDefault="00907AC3" w:rsidP="00907AC3">
      <w:pPr>
        <w:ind w:firstLine="567"/>
        <w:jc w:val="both"/>
        <w:rPr>
          <w:b/>
          <w:sz w:val="28"/>
          <w:szCs w:val="28"/>
        </w:rPr>
      </w:pPr>
    </w:p>
    <w:p w:rsidR="002E65EF" w:rsidRPr="0095779D" w:rsidRDefault="002E65EF" w:rsidP="00F20B97">
      <w:pPr>
        <w:ind w:firstLine="709"/>
        <w:jc w:val="both"/>
        <w:rPr>
          <w:sz w:val="28"/>
          <w:szCs w:val="28"/>
        </w:rPr>
      </w:pPr>
      <w:r w:rsidRPr="0095779D">
        <w:rPr>
          <w:sz w:val="28"/>
          <w:szCs w:val="28"/>
        </w:rPr>
        <w:t>В отчетности за 20</w:t>
      </w:r>
      <w:r w:rsidR="00FF46EE" w:rsidRPr="0095779D">
        <w:rPr>
          <w:sz w:val="28"/>
          <w:szCs w:val="28"/>
        </w:rPr>
        <w:t>2</w:t>
      </w:r>
      <w:r w:rsidR="00A068E6" w:rsidRPr="0095779D">
        <w:rPr>
          <w:sz w:val="28"/>
          <w:szCs w:val="28"/>
        </w:rPr>
        <w:t>2 год</w:t>
      </w:r>
      <w:r w:rsidRPr="0095779D">
        <w:rPr>
          <w:sz w:val="28"/>
          <w:szCs w:val="28"/>
        </w:rPr>
        <w:t xml:space="preserve"> сформированы и представлены, в статусе «Показатели отсутствуют» следующие формы отчётности: </w:t>
      </w:r>
    </w:p>
    <w:tbl>
      <w:tblPr>
        <w:tblW w:w="10037" w:type="dxa"/>
        <w:tblInd w:w="93" w:type="dxa"/>
        <w:tblLook w:val="04A0" w:firstRow="1" w:lastRow="0" w:firstColumn="1" w:lastColumn="0" w:noHBand="0" w:noVBand="1"/>
      </w:tblPr>
      <w:tblGrid>
        <w:gridCol w:w="517"/>
        <w:gridCol w:w="1156"/>
        <w:gridCol w:w="5540"/>
        <w:gridCol w:w="2016"/>
        <w:gridCol w:w="808"/>
      </w:tblGrid>
      <w:tr w:rsidR="00520984" w:rsidRPr="00C358DB" w:rsidTr="00284A7C">
        <w:trPr>
          <w:trHeight w:val="255"/>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984" w:rsidRPr="00550F80" w:rsidRDefault="00520984" w:rsidP="00857A40">
            <w:pPr>
              <w:jc w:val="center"/>
              <w:rPr>
                <w:b/>
                <w:bCs/>
                <w:iCs/>
                <w:sz w:val="20"/>
                <w:szCs w:val="20"/>
              </w:rPr>
            </w:pPr>
            <w:r w:rsidRPr="00550F80">
              <w:rPr>
                <w:b/>
                <w:bCs/>
                <w:iCs/>
                <w:sz w:val="20"/>
                <w:szCs w:val="20"/>
              </w:rPr>
              <w:t> </w:t>
            </w:r>
            <w:r w:rsidR="00F310B9" w:rsidRPr="00550F80">
              <w:rPr>
                <w:b/>
                <w:bCs/>
                <w:iCs/>
                <w:sz w:val="20"/>
                <w:szCs w:val="20"/>
              </w:rPr>
              <w:t>№ п/п</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520984" w:rsidRPr="00C358DB" w:rsidRDefault="00520984" w:rsidP="00857A40">
            <w:pPr>
              <w:jc w:val="center"/>
              <w:rPr>
                <w:b/>
                <w:bCs/>
                <w:sz w:val="20"/>
                <w:szCs w:val="20"/>
              </w:rPr>
            </w:pPr>
            <w:r w:rsidRPr="00C358DB">
              <w:rPr>
                <w:b/>
                <w:bCs/>
                <w:sz w:val="20"/>
                <w:szCs w:val="20"/>
              </w:rPr>
              <w:t>Форма</w:t>
            </w:r>
          </w:p>
        </w:tc>
        <w:tc>
          <w:tcPr>
            <w:tcW w:w="5540" w:type="dxa"/>
            <w:tcBorders>
              <w:top w:val="single" w:sz="4" w:space="0" w:color="auto"/>
              <w:left w:val="nil"/>
              <w:bottom w:val="single" w:sz="4" w:space="0" w:color="auto"/>
              <w:right w:val="single" w:sz="4" w:space="0" w:color="auto"/>
            </w:tcBorders>
            <w:shd w:val="clear" w:color="auto" w:fill="auto"/>
            <w:noWrap/>
            <w:vAlign w:val="center"/>
            <w:hideMark/>
          </w:tcPr>
          <w:p w:rsidR="00520984" w:rsidRPr="00C358DB" w:rsidRDefault="00520984" w:rsidP="00857A40">
            <w:pPr>
              <w:jc w:val="center"/>
              <w:rPr>
                <w:b/>
                <w:bCs/>
                <w:sz w:val="20"/>
                <w:szCs w:val="20"/>
              </w:rPr>
            </w:pPr>
            <w:r w:rsidRPr="00C358DB">
              <w:rPr>
                <w:b/>
                <w:bCs/>
                <w:sz w:val="20"/>
                <w:szCs w:val="20"/>
              </w:rPr>
              <w:t>Наименование</w:t>
            </w:r>
          </w:p>
        </w:tc>
        <w:tc>
          <w:tcPr>
            <w:tcW w:w="2016" w:type="dxa"/>
            <w:tcBorders>
              <w:top w:val="single" w:sz="4" w:space="0" w:color="auto"/>
              <w:left w:val="nil"/>
              <w:bottom w:val="single" w:sz="4" w:space="0" w:color="auto"/>
              <w:right w:val="single" w:sz="4" w:space="0" w:color="auto"/>
            </w:tcBorders>
            <w:shd w:val="clear" w:color="auto" w:fill="auto"/>
            <w:noWrap/>
            <w:vAlign w:val="center"/>
            <w:hideMark/>
          </w:tcPr>
          <w:p w:rsidR="00520984" w:rsidRPr="00C358DB" w:rsidRDefault="00520984" w:rsidP="00857A40">
            <w:pPr>
              <w:jc w:val="center"/>
              <w:rPr>
                <w:b/>
                <w:bCs/>
                <w:sz w:val="20"/>
                <w:szCs w:val="20"/>
              </w:rPr>
            </w:pPr>
            <w:r w:rsidRPr="00C358DB">
              <w:rPr>
                <w:b/>
                <w:bCs/>
                <w:sz w:val="20"/>
                <w:szCs w:val="20"/>
              </w:rPr>
              <w:t>Счет</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520984" w:rsidRPr="00C358DB" w:rsidRDefault="00520984" w:rsidP="00857A40">
            <w:pPr>
              <w:jc w:val="center"/>
              <w:rPr>
                <w:b/>
                <w:bCs/>
                <w:sz w:val="20"/>
                <w:szCs w:val="20"/>
              </w:rPr>
            </w:pPr>
            <w:r w:rsidRPr="00C358DB">
              <w:rPr>
                <w:b/>
                <w:bCs/>
                <w:sz w:val="20"/>
                <w:szCs w:val="20"/>
              </w:rPr>
              <w:t>Номер</w:t>
            </w:r>
          </w:p>
        </w:tc>
      </w:tr>
      <w:tr w:rsidR="00520984" w:rsidRPr="00C358DB" w:rsidTr="00284A7C">
        <w:trPr>
          <w:trHeight w:val="50"/>
        </w:trPr>
        <w:tc>
          <w:tcPr>
            <w:tcW w:w="517" w:type="dxa"/>
            <w:tcBorders>
              <w:top w:val="nil"/>
              <w:left w:val="single" w:sz="4" w:space="0" w:color="auto"/>
              <w:bottom w:val="single" w:sz="4" w:space="0" w:color="auto"/>
              <w:right w:val="single" w:sz="4" w:space="0" w:color="auto"/>
            </w:tcBorders>
            <w:shd w:val="clear" w:color="auto" w:fill="auto"/>
            <w:noWrap/>
            <w:vAlign w:val="center"/>
          </w:tcPr>
          <w:p w:rsidR="00520984" w:rsidRPr="00550F80" w:rsidRDefault="00284A7C" w:rsidP="00857A40">
            <w:pPr>
              <w:jc w:val="right"/>
              <w:rPr>
                <w:iCs/>
                <w:sz w:val="20"/>
                <w:szCs w:val="20"/>
                <w:lang w:val="en-US"/>
              </w:rPr>
            </w:pPr>
            <w:r>
              <w:rPr>
                <w:iCs/>
                <w:sz w:val="20"/>
                <w:szCs w:val="20"/>
                <w:lang w:val="en-US"/>
              </w:rPr>
              <w:t>1</w:t>
            </w:r>
          </w:p>
        </w:tc>
        <w:tc>
          <w:tcPr>
            <w:tcW w:w="1156" w:type="dxa"/>
            <w:tcBorders>
              <w:top w:val="nil"/>
              <w:left w:val="nil"/>
              <w:bottom w:val="single" w:sz="4" w:space="0" w:color="auto"/>
              <w:right w:val="single" w:sz="4" w:space="0" w:color="auto"/>
            </w:tcBorders>
            <w:shd w:val="clear" w:color="auto" w:fill="auto"/>
            <w:noWrap/>
            <w:vAlign w:val="center"/>
            <w:hideMark/>
          </w:tcPr>
          <w:p w:rsidR="00520984" w:rsidRPr="00C358DB" w:rsidRDefault="00135529" w:rsidP="00857A40">
            <w:pPr>
              <w:jc w:val="right"/>
              <w:rPr>
                <w:sz w:val="20"/>
                <w:szCs w:val="20"/>
              </w:rPr>
            </w:pPr>
            <w:r w:rsidRPr="00C358DB">
              <w:rPr>
                <w:sz w:val="20"/>
                <w:szCs w:val="20"/>
                <w:lang w:val="en-US"/>
              </w:rPr>
              <w:t>0</w:t>
            </w:r>
            <w:r w:rsidR="00520984" w:rsidRPr="00C358DB">
              <w:rPr>
                <w:sz w:val="20"/>
                <w:szCs w:val="20"/>
              </w:rPr>
              <w:t>503074</w:t>
            </w:r>
          </w:p>
        </w:tc>
        <w:tc>
          <w:tcPr>
            <w:tcW w:w="5540" w:type="dxa"/>
            <w:tcBorders>
              <w:top w:val="nil"/>
              <w:left w:val="nil"/>
              <w:bottom w:val="single" w:sz="4" w:space="0" w:color="auto"/>
              <w:right w:val="single" w:sz="4" w:space="0" w:color="auto"/>
            </w:tcBorders>
            <w:shd w:val="clear" w:color="auto" w:fill="auto"/>
            <w:hideMark/>
          </w:tcPr>
          <w:p w:rsidR="00520984" w:rsidRPr="00C358DB" w:rsidRDefault="00520984" w:rsidP="00857A40">
            <w:pPr>
              <w:rPr>
                <w:sz w:val="20"/>
                <w:szCs w:val="20"/>
              </w:rPr>
            </w:pPr>
            <w:r w:rsidRPr="00C358DB">
              <w:rPr>
                <w:sz w:val="20"/>
                <w:szCs w:val="20"/>
              </w:rPr>
              <w:t xml:space="preserve">Отчет о расходах и численности работников федеральных </w:t>
            </w:r>
            <w:r w:rsidR="00D54312" w:rsidRPr="00C358DB">
              <w:rPr>
                <w:sz w:val="20"/>
                <w:szCs w:val="20"/>
              </w:rPr>
              <w:t xml:space="preserve">государственных </w:t>
            </w:r>
            <w:r w:rsidRPr="00C358DB">
              <w:rPr>
                <w:sz w:val="20"/>
                <w:szCs w:val="20"/>
              </w:rPr>
              <w:t>органов, государственных органов субъектов Р</w:t>
            </w:r>
            <w:r w:rsidR="00FC6E4D" w:rsidRPr="00C358DB">
              <w:rPr>
                <w:sz w:val="20"/>
                <w:szCs w:val="20"/>
              </w:rPr>
              <w:t xml:space="preserve">оссийской </w:t>
            </w:r>
            <w:r w:rsidRPr="00C358DB">
              <w:rPr>
                <w:sz w:val="20"/>
                <w:szCs w:val="20"/>
              </w:rPr>
              <w:t>Ф</w:t>
            </w:r>
            <w:r w:rsidR="00FC6E4D" w:rsidRPr="00C358DB">
              <w:rPr>
                <w:sz w:val="20"/>
                <w:szCs w:val="20"/>
              </w:rPr>
              <w:t>едерации</w:t>
            </w:r>
          </w:p>
        </w:tc>
        <w:tc>
          <w:tcPr>
            <w:tcW w:w="2016" w:type="dxa"/>
            <w:tcBorders>
              <w:top w:val="nil"/>
              <w:left w:val="nil"/>
              <w:bottom w:val="single" w:sz="4" w:space="0" w:color="auto"/>
              <w:right w:val="single" w:sz="4" w:space="0" w:color="auto"/>
            </w:tcBorders>
            <w:shd w:val="clear" w:color="auto" w:fill="auto"/>
            <w:noWrap/>
            <w:vAlign w:val="center"/>
            <w:hideMark/>
          </w:tcPr>
          <w:p w:rsidR="00520984" w:rsidRPr="00C358DB" w:rsidRDefault="00520984" w:rsidP="00857A40">
            <w:pPr>
              <w:rPr>
                <w:sz w:val="20"/>
                <w:szCs w:val="20"/>
              </w:rPr>
            </w:pPr>
            <w:r w:rsidRPr="00C358DB">
              <w:rPr>
                <w:sz w:val="20"/>
                <w:szCs w:val="20"/>
              </w:rPr>
              <w:t> </w:t>
            </w:r>
          </w:p>
        </w:tc>
        <w:tc>
          <w:tcPr>
            <w:tcW w:w="808" w:type="dxa"/>
            <w:tcBorders>
              <w:top w:val="nil"/>
              <w:left w:val="nil"/>
              <w:bottom w:val="single" w:sz="4" w:space="0" w:color="auto"/>
              <w:right w:val="single" w:sz="4" w:space="0" w:color="auto"/>
            </w:tcBorders>
            <w:shd w:val="clear" w:color="auto" w:fill="auto"/>
            <w:noWrap/>
            <w:vAlign w:val="center"/>
            <w:hideMark/>
          </w:tcPr>
          <w:p w:rsidR="00520984" w:rsidRPr="00C358DB" w:rsidRDefault="00520984" w:rsidP="00857A40">
            <w:pPr>
              <w:rPr>
                <w:sz w:val="20"/>
                <w:szCs w:val="20"/>
              </w:rPr>
            </w:pPr>
            <w:r w:rsidRPr="00C358DB">
              <w:rPr>
                <w:sz w:val="20"/>
                <w:szCs w:val="20"/>
              </w:rPr>
              <w:t> </w:t>
            </w:r>
          </w:p>
        </w:tc>
      </w:tr>
      <w:tr w:rsidR="007B22F4"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7B22F4" w:rsidRPr="00550F80" w:rsidRDefault="00284A7C" w:rsidP="00857A40">
            <w:pPr>
              <w:jc w:val="right"/>
              <w:rPr>
                <w:iCs/>
                <w:sz w:val="20"/>
                <w:szCs w:val="20"/>
                <w:lang w:val="en-US"/>
              </w:rPr>
            </w:pPr>
            <w:r>
              <w:rPr>
                <w:iCs/>
                <w:sz w:val="20"/>
                <w:szCs w:val="20"/>
                <w:lang w:val="en-US"/>
              </w:rPr>
              <w:t>2</w:t>
            </w:r>
          </w:p>
        </w:tc>
        <w:tc>
          <w:tcPr>
            <w:tcW w:w="1156" w:type="dxa"/>
            <w:tcBorders>
              <w:top w:val="nil"/>
              <w:left w:val="nil"/>
              <w:bottom w:val="single" w:sz="4" w:space="0" w:color="auto"/>
              <w:right w:val="single" w:sz="4" w:space="0" w:color="auto"/>
            </w:tcBorders>
            <w:shd w:val="clear" w:color="auto" w:fill="auto"/>
            <w:noWrap/>
            <w:vAlign w:val="center"/>
          </w:tcPr>
          <w:p w:rsidR="007B22F4" w:rsidRPr="00C358DB" w:rsidRDefault="007B22F4"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7B22F4" w:rsidRPr="00C358DB" w:rsidRDefault="007B22F4"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7B22F4" w:rsidRPr="00C358DB" w:rsidRDefault="007B22F4" w:rsidP="00952607">
            <w:pPr>
              <w:rPr>
                <w:sz w:val="20"/>
                <w:szCs w:val="20"/>
              </w:rPr>
            </w:pPr>
            <w:r w:rsidRPr="00C358DB">
              <w:rPr>
                <w:sz w:val="20"/>
                <w:szCs w:val="20"/>
              </w:rPr>
              <w:t>1.20551.000</w:t>
            </w:r>
          </w:p>
        </w:tc>
        <w:tc>
          <w:tcPr>
            <w:tcW w:w="808" w:type="dxa"/>
            <w:tcBorders>
              <w:top w:val="nil"/>
              <w:left w:val="nil"/>
              <w:bottom w:val="single" w:sz="4" w:space="0" w:color="auto"/>
              <w:right w:val="single" w:sz="4" w:space="0" w:color="auto"/>
            </w:tcBorders>
            <w:shd w:val="clear" w:color="auto" w:fill="auto"/>
            <w:noWrap/>
            <w:vAlign w:val="center"/>
          </w:tcPr>
          <w:p w:rsidR="007B22F4" w:rsidRPr="00C358DB" w:rsidRDefault="007B22F4"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3</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1.20551.561</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4</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1.20551.661</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5</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lang w:val="en-US"/>
              </w:rPr>
            </w:pPr>
            <w:r w:rsidRPr="00C358DB">
              <w:rPr>
                <w:sz w:val="20"/>
                <w:szCs w:val="20"/>
              </w:rPr>
              <w:t>1.205</w:t>
            </w:r>
            <w:r w:rsidRPr="00C358DB">
              <w:rPr>
                <w:sz w:val="20"/>
                <w:szCs w:val="20"/>
                <w:lang w:val="en-US"/>
              </w:rPr>
              <w:t>6</w:t>
            </w:r>
            <w:r w:rsidRPr="00C358DB">
              <w:rPr>
                <w:sz w:val="20"/>
                <w:szCs w:val="20"/>
              </w:rPr>
              <w:t>1.</w:t>
            </w:r>
            <w:r w:rsidRPr="00C358DB">
              <w:rPr>
                <w:sz w:val="20"/>
                <w:szCs w:val="20"/>
                <w:lang w:val="en-US"/>
              </w:rPr>
              <w:t>000</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6</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1.205</w:t>
            </w:r>
            <w:r w:rsidRPr="00C358DB">
              <w:rPr>
                <w:sz w:val="20"/>
                <w:szCs w:val="20"/>
                <w:lang w:val="en-US"/>
              </w:rPr>
              <w:t>6</w:t>
            </w:r>
            <w:r w:rsidRPr="00C358DB">
              <w:rPr>
                <w:sz w:val="20"/>
                <w:szCs w:val="20"/>
              </w:rPr>
              <w:t>1.561</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7</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1.205</w:t>
            </w:r>
            <w:r w:rsidRPr="00C358DB">
              <w:rPr>
                <w:sz w:val="20"/>
                <w:szCs w:val="20"/>
                <w:lang w:val="en-US"/>
              </w:rPr>
              <w:t>6</w:t>
            </w:r>
            <w:r w:rsidRPr="00C358DB">
              <w:rPr>
                <w:sz w:val="20"/>
                <w:szCs w:val="20"/>
              </w:rPr>
              <w:t>1.</w:t>
            </w:r>
            <w:r w:rsidRPr="00C358DB">
              <w:rPr>
                <w:sz w:val="20"/>
                <w:szCs w:val="20"/>
                <w:lang w:val="en-US"/>
              </w:rPr>
              <w:t>6</w:t>
            </w:r>
            <w:r w:rsidRPr="00C358DB">
              <w:rPr>
                <w:sz w:val="20"/>
                <w:szCs w:val="20"/>
              </w:rPr>
              <w:t>61</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8</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1.20651.000</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AC1F24"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AC1F24" w:rsidRPr="00550F80" w:rsidRDefault="00284A7C" w:rsidP="00940CFD">
            <w:pPr>
              <w:jc w:val="right"/>
              <w:rPr>
                <w:iCs/>
                <w:sz w:val="20"/>
                <w:szCs w:val="20"/>
                <w:lang w:val="en-US"/>
              </w:rPr>
            </w:pPr>
            <w:r>
              <w:rPr>
                <w:iCs/>
                <w:sz w:val="20"/>
                <w:szCs w:val="20"/>
                <w:lang w:val="en-US"/>
              </w:rPr>
              <w:t>9</w:t>
            </w:r>
          </w:p>
        </w:tc>
        <w:tc>
          <w:tcPr>
            <w:tcW w:w="1156" w:type="dxa"/>
            <w:tcBorders>
              <w:top w:val="nil"/>
              <w:left w:val="nil"/>
              <w:bottom w:val="single" w:sz="4" w:space="0" w:color="auto"/>
              <w:right w:val="single" w:sz="4" w:space="0" w:color="auto"/>
            </w:tcBorders>
            <w:shd w:val="clear" w:color="auto" w:fill="auto"/>
            <w:noWrap/>
            <w:vAlign w:val="center"/>
          </w:tcPr>
          <w:p w:rsidR="00AC1F24" w:rsidRPr="00C358DB" w:rsidRDefault="00AC1F24" w:rsidP="00940CFD">
            <w:pPr>
              <w:jc w:val="right"/>
              <w:rPr>
                <w:sz w:val="20"/>
                <w:szCs w:val="20"/>
                <w:lang w:val="en-US"/>
              </w:rPr>
            </w:pPr>
            <w:r w:rsidRPr="00C358DB">
              <w:rPr>
                <w:sz w:val="20"/>
                <w:szCs w:val="20"/>
                <w:lang w:val="en-US"/>
              </w:rPr>
              <w:t>0503125</w:t>
            </w:r>
          </w:p>
        </w:tc>
        <w:tc>
          <w:tcPr>
            <w:tcW w:w="5540" w:type="dxa"/>
            <w:tcBorders>
              <w:top w:val="nil"/>
              <w:left w:val="nil"/>
              <w:bottom w:val="single" w:sz="4" w:space="0" w:color="auto"/>
              <w:right w:val="single" w:sz="4" w:space="0" w:color="auto"/>
            </w:tcBorders>
            <w:shd w:val="clear" w:color="auto" w:fill="auto"/>
            <w:noWrap/>
            <w:vAlign w:val="center"/>
          </w:tcPr>
          <w:p w:rsidR="00AC1F24" w:rsidRPr="00C358DB" w:rsidRDefault="00AC1F24" w:rsidP="00940CFD">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AC1F24" w:rsidRPr="00C358DB" w:rsidRDefault="00AC1F24" w:rsidP="00AC1F24">
            <w:pPr>
              <w:rPr>
                <w:sz w:val="20"/>
                <w:szCs w:val="20"/>
              </w:rPr>
            </w:pPr>
            <w:r w:rsidRPr="00C358DB">
              <w:rPr>
                <w:sz w:val="20"/>
                <w:szCs w:val="20"/>
              </w:rPr>
              <w:t>1.20651.561</w:t>
            </w:r>
          </w:p>
        </w:tc>
        <w:tc>
          <w:tcPr>
            <w:tcW w:w="808" w:type="dxa"/>
            <w:tcBorders>
              <w:top w:val="nil"/>
              <w:left w:val="nil"/>
              <w:bottom w:val="single" w:sz="4" w:space="0" w:color="auto"/>
              <w:right w:val="single" w:sz="4" w:space="0" w:color="auto"/>
            </w:tcBorders>
            <w:shd w:val="clear" w:color="auto" w:fill="auto"/>
            <w:noWrap/>
            <w:vAlign w:val="center"/>
          </w:tcPr>
          <w:p w:rsidR="00AC1F24" w:rsidRPr="00C358DB" w:rsidRDefault="00AC1F24" w:rsidP="00940CFD">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10</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1.20651.661</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11</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1.20711.000</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12</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1.20711.541</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13</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1.20711.641</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14</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1.20721.000</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15</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1.20721.541</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16</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1.20721.641</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lastRenderedPageBreak/>
              <w:t>17</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1.20731.000</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18</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1.20731.541</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19</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1.20731.641</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20</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1.30251.000</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21</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1.30251.831</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1D3E1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1D3E12" w:rsidRPr="00550F80" w:rsidRDefault="00284A7C" w:rsidP="008A4814">
            <w:pPr>
              <w:jc w:val="right"/>
              <w:rPr>
                <w:iCs/>
                <w:sz w:val="20"/>
                <w:szCs w:val="20"/>
                <w:lang w:val="en-US"/>
              </w:rPr>
            </w:pPr>
            <w:r>
              <w:rPr>
                <w:iCs/>
                <w:sz w:val="20"/>
                <w:szCs w:val="20"/>
                <w:lang w:val="en-US"/>
              </w:rPr>
              <w:t>22</w:t>
            </w:r>
          </w:p>
        </w:tc>
        <w:tc>
          <w:tcPr>
            <w:tcW w:w="1156" w:type="dxa"/>
            <w:tcBorders>
              <w:top w:val="nil"/>
              <w:left w:val="nil"/>
              <w:bottom w:val="single" w:sz="4" w:space="0" w:color="auto"/>
              <w:right w:val="single" w:sz="4" w:space="0" w:color="auto"/>
            </w:tcBorders>
            <w:shd w:val="clear" w:color="auto" w:fill="auto"/>
            <w:noWrap/>
            <w:vAlign w:val="center"/>
          </w:tcPr>
          <w:p w:rsidR="001D3E12" w:rsidRPr="00C358DB" w:rsidRDefault="001D3E12" w:rsidP="008A4814">
            <w:pPr>
              <w:jc w:val="right"/>
              <w:rPr>
                <w:sz w:val="20"/>
                <w:szCs w:val="20"/>
                <w:lang w:val="en-US"/>
              </w:rPr>
            </w:pPr>
            <w:r w:rsidRPr="00C358DB">
              <w:rPr>
                <w:sz w:val="20"/>
                <w:szCs w:val="20"/>
                <w:lang w:val="en-US"/>
              </w:rPr>
              <w:t>0503125</w:t>
            </w:r>
          </w:p>
        </w:tc>
        <w:tc>
          <w:tcPr>
            <w:tcW w:w="5540" w:type="dxa"/>
            <w:tcBorders>
              <w:top w:val="nil"/>
              <w:left w:val="nil"/>
              <w:bottom w:val="single" w:sz="4" w:space="0" w:color="auto"/>
              <w:right w:val="single" w:sz="4" w:space="0" w:color="auto"/>
            </w:tcBorders>
            <w:shd w:val="clear" w:color="auto" w:fill="auto"/>
            <w:noWrap/>
            <w:vAlign w:val="center"/>
          </w:tcPr>
          <w:p w:rsidR="001D3E12" w:rsidRPr="00C358DB" w:rsidRDefault="001D3E12" w:rsidP="008A4814">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1D3E12" w:rsidRPr="00C358DB" w:rsidRDefault="001D3E12" w:rsidP="001D3E12">
            <w:pPr>
              <w:rPr>
                <w:sz w:val="20"/>
                <w:szCs w:val="20"/>
              </w:rPr>
            </w:pPr>
            <w:r w:rsidRPr="00C358DB">
              <w:rPr>
                <w:sz w:val="20"/>
                <w:szCs w:val="20"/>
              </w:rPr>
              <w:t>1.30305.000</w:t>
            </w:r>
          </w:p>
        </w:tc>
        <w:tc>
          <w:tcPr>
            <w:tcW w:w="808" w:type="dxa"/>
            <w:tcBorders>
              <w:top w:val="nil"/>
              <w:left w:val="nil"/>
              <w:bottom w:val="single" w:sz="4" w:space="0" w:color="auto"/>
              <w:right w:val="single" w:sz="4" w:space="0" w:color="auto"/>
            </w:tcBorders>
            <w:shd w:val="clear" w:color="auto" w:fill="auto"/>
            <w:noWrap/>
            <w:vAlign w:val="center"/>
          </w:tcPr>
          <w:p w:rsidR="001D3E12" w:rsidRPr="00C358DB" w:rsidRDefault="001D3E12" w:rsidP="008A4814">
            <w:pPr>
              <w:jc w:val="right"/>
              <w:rPr>
                <w:sz w:val="20"/>
                <w:szCs w:val="20"/>
              </w:rPr>
            </w:pPr>
            <w:r w:rsidRPr="00C358DB">
              <w:rPr>
                <w:sz w:val="20"/>
                <w:szCs w:val="20"/>
              </w:rPr>
              <w:t>500</w:t>
            </w:r>
          </w:p>
        </w:tc>
      </w:tr>
      <w:tr w:rsidR="001D3E1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1D3E12" w:rsidRPr="00550F80" w:rsidRDefault="00284A7C" w:rsidP="008A4814">
            <w:pPr>
              <w:jc w:val="right"/>
              <w:rPr>
                <w:iCs/>
                <w:sz w:val="20"/>
                <w:szCs w:val="20"/>
                <w:lang w:val="en-US"/>
              </w:rPr>
            </w:pPr>
            <w:r>
              <w:rPr>
                <w:iCs/>
                <w:sz w:val="20"/>
                <w:szCs w:val="20"/>
                <w:lang w:val="en-US"/>
              </w:rPr>
              <w:t>23</w:t>
            </w:r>
          </w:p>
        </w:tc>
        <w:tc>
          <w:tcPr>
            <w:tcW w:w="1156" w:type="dxa"/>
            <w:tcBorders>
              <w:top w:val="nil"/>
              <w:left w:val="nil"/>
              <w:bottom w:val="single" w:sz="4" w:space="0" w:color="auto"/>
              <w:right w:val="single" w:sz="4" w:space="0" w:color="auto"/>
            </w:tcBorders>
            <w:shd w:val="clear" w:color="auto" w:fill="auto"/>
            <w:noWrap/>
            <w:vAlign w:val="center"/>
          </w:tcPr>
          <w:p w:rsidR="001D3E12" w:rsidRPr="00C358DB" w:rsidRDefault="001D3E12" w:rsidP="008A4814">
            <w:pPr>
              <w:jc w:val="right"/>
              <w:rPr>
                <w:sz w:val="20"/>
                <w:szCs w:val="20"/>
                <w:lang w:val="en-US"/>
              </w:rPr>
            </w:pPr>
            <w:r w:rsidRPr="00C358DB">
              <w:rPr>
                <w:sz w:val="20"/>
                <w:szCs w:val="20"/>
                <w:lang w:val="en-US"/>
              </w:rPr>
              <w:t>0503125</w:t>
            </w:r>
          </w:p>
        </w:tc>
        <w:tc>
          <w:tcPr>
            <w:tcW w:w="5540" w:type="dxa"/>
            <w:tcBorders>
              <w:top w:val="nil"/>
              <w:left w:val="nil"/>
              <w:bottom w:val="single" w:sz="4" w:space="0" w:color="auto"/>
              <w:right w:val="single" w:sz="4" w:space="0" w:color="auto"/>
            </w:tcBorders>
            <w:shd w:val="clear" w:color="auto" w:fill="auto"/>
            <w:noWrap/>
            <w:vAlign w:val="center"/>
          </w:tcPr>
          <w:p w:rsidR="001D3E12" w:rsidRPr="00C358DB" w:rsidRDefault="001D3E12" w:rsidP="008A4814">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1D3E12" w:rsidRPr="00C358DB" w:rsidRDefault="001D3E12" w:rsidP="001D3E12">
            <w:pPr>
              <w:rPr>
                <w:sz w:val="20"/>
                <w:szCs w:val="20"/>
              </w:rPr>
            </w:pPr>
            <w:r w:rsidRPr="00C358DB">
              <w:rPr>
                <w:sz w:val="20"/>
                <w:szCs w:val="20"/>
              </w:rPr>
              <w:t>1.30305.731</w:t>
            </w:r>
          </w:p>
        </w:tc>
        <w:tc>
          <w:tcPr>
            <w:tcW w:w="808" w:type="dxa"/>
            <w:tcBorders>
              <w:top w:val="nil"/>
              <w:left w:val="nil"/>
              <w:bottom w:val="single" w:sz="4" w:space="0" w:color="auto"/>
              <w:right w:val="single" w:sz="4" w:space="0" w:color="auto"/>
            </w:tcBorders>
            <w:shd w:val="clear" w:color="auto" w:fill="auto"/>
            <w:noWrap/>
            <w:vAlign w:val="center"/>
          </w:tcPr>
          <w:p w:rsidR="001D3E12" w:rsidRPr="00C358DB" w:rsidRDefault="001D3E12" w:rsidP="008A4814">
            <w:pPr>
              <w:jc w:val="right"/>
              <w:rPr>
                <w:sz w:val="20"/>
                <w:szCs w:val="20"/>
              </w:rPr>
            </w:pPr>
            <w:r w:rsidRPr="00C358DB">
              <w:rPr>
                <w:sz w:val="20"/>
                <w:szCs w:val="20"/>
              </w:rPr>
              <w:t>500</w:t>
            </w:r>
          </w:p>
        </w:tc>
      </w:tr>
      <w:tr w:rsidR="001D3E1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1D3E12" w:rsidRPr="00550F80" w:rsidRDefault="00284A7C" w:rsidP="008A4814">
            <w:pPr>
              <w:jc w:val="right"/>
              <w:rPr>
                <w:iCs/>
                <w:sz w:val="20"/>
                <w:szCs w:val="20"/>
                <w:lang w:val="en-US"/>
              </w:rPr>
            </w:pPr>
            <w:r>
              <w:rPr>
                <w:iCs/>
                <w:sz w:val="20"/>
                <w:szCs w:val="20"/>
                <w:lang w:val="en-US"/>
              </w:rPr>
              <w:t>24</w:t>
            </w:r>
          </w:p>
        </w:tc>
        <w:tc>
          <w:tcPr>
            <w:tcW w:w="1156" w:type="dxa"/>
            <w:tcBorders>
              <w:top w:val="nil"/>
              <w:left w:val="nil"/>
              <w:bottom w:val="single" w:sz="4" w:space="0" w:color="auto"/>
              <w:right w:val="single" w:sz="4" w:space="0" w:color="auto"/>
            </w:tcBorders>
            <w:shd w:val="clear" w:color="auto" w:fill="auto"/>
            <w:noWrap/>
            <w:vAlign w:val="center"/>
          </w:tcPr>
          <w:p w:rsidR="001D3E12" w:rsidRPr="00C358DB" w:rsidRDefault="001D3E12" w:rsidP="008A4814">
            <w:pPr>
              <w:jc w:val="right"/>
              <w:rPr>
                <w:sz w:val="20"/>
                <w:szCs w:val="20"/>
                <w:lang w:val="en-US"/>
              </w:rPr>
            </w:pPr>
            <w:r w:rsidRPr="00C358DB">
              <w:rPr>
                <w:sz w:val="20"/>
                <w:szCs w:val="20"/>
                <w:lang w:val="en-US"/>
              </w:rPr>
              <w:t>0503125</w:t>
            </w:r>
          </w:p>
        </w:tc>
        <w:tc>
          <w:tcPr>
            <w:tcW w:w="5540" w:type="dxa"/>
            <w:tcBorders>
              <w:top w:val="nil"/>
              <w:left w:val="nil"/>
              <w:bottom w:val="single" w:sz="4" w:space="0" w:color="auto"/>
              <w:right w:val="single" w:sz="4" w:space="0" w:color="auto"/>
            </w:tcBorders>
            <w:shd w:val="clear" w:color="auto" w:fill="auto"/>
            <w:noWrap/>
            <w:vAlign w:val="center"/>
          </w:tcPr>
          <w:p w:rsidR="001D3E12" w:rsidRPr="00C358DB" w:rsidRDefault="001D3E12" w:rsidP="008A4814">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1D3E12" w:rsidRPr="00C358DB" w:rsidRDefault="001D3E12" w:rsidP="001D3E12">
            <w:pPr>
              <w:rPr>
                <w:sz w:val="20"/>
                <w:szCs w:val="20"/>
              </w:rPr>
            </w:pPr>
            <w:r w:rsidRPr="00C358DB">
              <w:rPr>
                <w:sz w:val="20"/>
                <w:szCs w:val="20"/>
              </w:rPr>
              <w:t>1.30305.831</w:t>
            </w:r>
          </w:p>
        </w:tc>
        <w:tc>
          <w:tcPr>
            <w:tcW w:w="808" w:type="dxa"/>
            <w:tcBorders>
              <w:top w:val="nil"/>
              <w:left w:val="nil"/>
              <w:bottom w:val="single" w:sz="4" w:space="0" w:color="auto"/>
              <w:right w:val="single" w:sz="4" w:space="0" w:color="auto"/>
            </w:tcBorders>
            <w:shd w:val="clear" w:color="auto" w:fill="auto"/>
            <w:noWrap/>
            <w:vAlign w:val="center"/>
          </w:tcPr>
          <w:p w:rsidR="001D3E12" w:rsidRPr="00C358DB" w:rsidRDefault="001D3E12" w:rsidP="008A4814">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25</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1.30404.000</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600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26</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1.30406.000</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27</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1.40110.151</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28</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1.40110.1</w:t>
            </w:r>
            <w:r w:rsidRPr="00C358DB">
              <w:rPr>
                <w:sz w:val="20"/>
                <w:szCs w:val="20"/>
                <w:lang w:val="en-US"/>
              </w:rPr>
              <w:t>6</w:t>
            </w:r>
            <w:r w:rsidRPr="00C358DB">
              <w:rPr>
                <w:sz w:val="20"/>
                <w:szCs w:val="20"/>
              </w:rPr>
              <w:t>1</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29</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lang w:val="en-US"/>
              </w:rPr>
            </w:pPr>
            <w:r w:rsidRPr="00C358DB">
              <w:rPr>
                <w:sz w:val="20"/>
                <w:szCs w:val="20"/>
              </w:rPr>
              <w:t>1.40110.1</w:t>
            </w:r>
            <w:r w:rsidRPr="00C358DB">
              <w:rPr>
                <w:sz w:val="20"/>
                <w:szCs w:val="20"/>
                <w:lang w:val="en-US"/>
              </w:rPr>
              <w:t>89</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lang w:val="en-US"/>
              </w:rPr>
            </w:pPr>
            <w:r w:rsidRPr="00C358DB">
              <w:rPr>
                <w:sz w:val="20"/>
                <w:szCs w:val="20"/>
                <w:lang w:val="en-US"/>
              </w:rPr>
              <w:t>225f</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30</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lang w:val="en-US"/>
              </w:rPr>
            </w:pPr>
            <w:r w:rsidRPr="00C358DB">
              <w:rPr>
                <w:sz w:val="20"/>
                <w:szCs w:val="20"/>
              </w:rPr>
              <w:t>1.40110.1</w:t>
            </w:r>
            <w:r w:rsidRPr="00C358DB">
              <w:rPr>
                <w:sz w:val="20"/>
                <w:szCs w:val="20"/>
                <w:lang w:val="en-US"/>
              </w:rPr>
              <w:t>89</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lang w:val="en-US"/>
              </w:rPr>
            </w:pPr>
            <w:r w:rsidRPr="00C358DB">
              <w:rPr>
                <w:sz w:val="20"/>
                <w:szCs w:val="20"/>
                <w:lang w:val="en-US"/>
              </w:rPr>
              <w:t>225m</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952607">
            <w:pPr>
              <w:jc w:val="right"/>
              <w:rPr>
                <w:iCs/>
                <w:sz w:val="20"/>
                <w:szCs w:val="20"/>
                <w:lang w:val="en-US"/>
              </w:rPr>
            </w:pPr>
            <w:r>
              <w:rPr>
                <w:iCs/>
                <w:sz w:val="20"/>
                <w:szCs w:val="20"/>
                <w:lang w:val="en-US"/>
              </w:rPr>
              <w:t>31</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1.40110.1</w:t>
            </w:r>
            <w:r w:rsidRPr="00C358DB">
              <w:rPr>
                <w:sz w:val="20"/>
                <w:szCs w:val="20"/>
                <w:lang w:val="en-US"/>
              </w:rPr>
              <w:t>9</w:t>
            </w:r>
            <w:r w:rsidRPr="00C358DB">
              <w:rPr>
                <w:sz w:val="20"/>
                <w:szCs w:val="20"/>
              </w:rPr>
              <w:t>1</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lang w:val="en-US"/>
              </w:rPr>
            </w:pPr>
            <w:r w:rsidRPr="00C358DB">
              <w:rPr>
                <w:sz w:val="20"/>
                <w:szCs w:val="20"/>
                <w:lang w:val="en-US"/>
              </w:rPr>
              <w:t>225f</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857A40">
            <w:pPr>
              <w:jc w:val="right"/>
              <w:rPr>
                <w:iCs/>
                <w:sz w:val="20"/>
                <w:szCs w:val="20"/>
                <w:lang w:val="en-US"/>
              </w:rPr>
            </w:pPr>
            <w:r>
              <w:rPr>
                <w:iCs/>
                <w:sz w:val="20"/>
                <w:szCs w:val="20"/>
                <w:lang w:val="en-US"/>
              </w:rPr>
              <w:t>32</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1.40110.1</w:t>
            </w:r>
            <w:r w:rsidRPr="00C358DB">
              <w:rPr>
                <w:sz w:val="20"/>
                <w:szCs w:val="20"/>
                <w:lang w:val="en-US"/>
              </w:rPr>
              <w:t>9</w:t>
            </w:r>
            <w:r w:rsidRPr="00C358DB">
              <w:rPr>
                <w:sz w:val="20"/>
                <w:szCs w:val="20"/>
              </w:rPr>
              <w:t>1</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225m</w:t>
            </w:r>
          </w:p>
        </w:tc>
      </w:tr>
      <w:tr w:rsidR="001D0F2B"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1D0F2B" w:rsidRPr="00550F80" w:rsidRDefault="00284A7C" w:rsidP="00940CFD">
            <w:pPr>
              <w:jc w:val="right"/>
              <w:rPr>
                <w:iCs/>
                <w:sz w:val="20"/>
                <w:szCs w:val="20"/>
                <w:lang w:val="en-US"/>
              </w:rPr>
            </w:pPr>
            <w:r>
              <w:rPr>
                <w:iCs/>
                <w:sz w:val="20"/>
                <w:szCs w:val="20"/>
                <w:lang w:val="en-US"/>
              </w:rPr>
              <w:t>33</w:t>
            </w:r>
          </w:p>
        </w:tc>
        <w:tc>
          <w:tcPr>
            <w:tcW w:w="1156" w:type="dxa"/>
            <w:tcBorders>
              <w:top w:val="nil"/>
              <w:left w:val="nil"/>
              <w:bottom w:val="single" w:sz="4" w:space="0" w:color="auto"/>
              <w:right w:val="single" w:sz="4" w:space="0" w:color="auto"/>
            </w:tcBorders>
            <w:shd w:val="clear" w:color="auto" w:fill="auto"/>
            <w:noWrap/>
            <w:vAlign w:val="center"/>
          </w:tcPr>
          <w:p w:rsidR="001D0F2B" w:rsidRPr="00C358DB" w:rsidRDefault="001D0F2B" w:rsidP="00940CFD">
            <w:pPr>
              <w:jc w:val="right"/>
              <w:rPr>
                <w:sz w:val="20"/>
                <w:szCs w:val="20"/>
                <w:lang w:val="en-US"/>
              </w:rPr>
            </w:pPr>
            <w:r w:rsidRPr="00C358DB">
              <w:rPr>
                <w:sz w:val="20"/>
                <w:szCs w:val="20"/>
                <w:lang w:val="en-US"/>
              </w:rPr>
              <w:t>0503125</w:t>
            </w:r>
          </w:p>
        </w:tc>
        <w:tc>
          <w:tcPr>
            <w:tcW w:w="5540" w:type="dxa"/>
            <w:tcBorders>
              <w:top w:val="nil"/>
              <w:left w:val="nil"/>
              <w:bottom w:val="single" w:sz="4" w:space="0" w:color="auto"/>
              <w:right w:val="single" w:sz="4" w:space="0" w:color="auto"/>
            </w:tcBorders>
            <w:shd w:val="clear" w:color="auto" w:fill="auto"/>
            <w:noWrap/>
            <w:vAlign w:val="center"/>
          </w:tcPr>
          <w:p w:rsidR="001D0F2B" w:rsidRPr="00C358DB" w:rsidRDefault="001D0F2B" w:rsidP="00940CFD">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1D0F2B" w:rsidRPr="00C358DB" w:rsidRDefault="001D0F2B" w:rsidP="00940CFD">
            <w:pPr>
              <w:rPr>
                <w:sz w:val="20"/>
                <w:szCs w:val="20"/>
              </w:rPr>
            </w:pPr>
            <w:r w:rsidRPr="00C358DB">
              <w:rPr>
                <w:sz w:val="20"/>
                <w:szCs w:val="20"/>
              </w:rPr>
              <w:t>1.40110.195</w:t>
            </w:r>
          </w:p>
        </w:tc>
        <w:tc>
          <w:tcPr>
            <w:tcW w:w="808" w:type="dxa"/>
            <w:tcBorders>
              <w:top w:val="nil"/>
              <w:left w:val="nil"/>
              <w:bottom w:val="single" w:sz="4" w:space="0" w:color="auto"/>
              <w:right w:val="single" w:sz="4" w:space="0" w:color="auto"/>
            </w:tcBorders>
            <w:shd w:val="clear" w:color="auto" w:fill="auto"/>
            <w:noWrap/>
            <w:vAlign w:val="center"/>
          </w:tcPr>
          <w:p w:rsidR="001D0F2B" w:rsidRPr="00C358DB" w:rsidRDefault="001D0F2B" w:rsidP="001D0F2B">
            <w:pPr>
              <w:jc w:val="right"/>
              <w:rPr>
                <w:sz w:val="20"/>
                <w:szCs w:val="20"/>
                <w:lang w:val="en-US"/>
              </w:rPr>
            </w:pPr>
            <w:r w:rsidRPr="00C358DB">
              <w:rPr>
                <w:sz w:val="20"/>
                <w:szCs w:val="20"/>
                <w:lang w:val="en-US"/>
              </w:rPr>
              <w:t>225f</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857A40">
            <w:pPr>
              <w:jc w:val="right"/>
              <w:rPr>
                <w:iCs/>
                <w:sz w:val="20"/>
                <w:szCs w:val="20"/>
                <w:lang w:val="en-US"/>
              </w:rPr>
            </w:pPr>
            <w:r>
              <w:rPr>
                <w:iCs/>
                <w:sz w:val="20"/>
                <w:szCs w:val="20"/>
                <w:lang w:val="en-US"/>
              </w:rPr>
              <w:t>34</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1.40110.1</w:t>
            </w:r>
            <w:r w:rsidRPr="00C358DB">
              <w:rPr>
                <w:sz w:val="20"/>
                <w:szCs w:val="20"/>
                <w:lang w:val="en-US"/>
              </w:rPr>
              <w:t>9</w:t>
            </w:r>
            <w:r w:rsidRPr="00C358DB">
              <w:rPr>
                <w:sz w:val="20"/>
                <w:szCs w:val="20"/>
              </w:rPr>
              <w:t>5</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lang w:val="en-US"/>
              </w:rPr>
            </w:pPr>
            <w:r w:rsidRPr="00C358DB">
              <w:rPr>
                <w:sz w:val="20"/>
                <w:szCs w:val="20"/>
                <w:lang w:val="en-US"/>
              </w:rPr>
              <w:t>225m</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857A40">
            <w:pPr>
              <w:jc w:val="right"/>
              <w:rPr>
                <w:iCs/>
                <w:sz w:val="20"/>
                <w:szCs w:val="20"/>
                <w:lang w:val="en-US"/>
              </w:rPr>
            </w:pPr>
            <w:r>
              <w:rPr>
                <w:iCs/>
                <w:sz w:val="20"/>
                <w:szCs w:val="20"/>
                <w:lang w:val="en-US"/>
              </w:rPr>
              <w:t>35</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1.40120.251</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1D0F2B"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1D0F2B" w:rsidRPr="00550F80" w:rsidRDefault="00284A7C" w:rsidP="00940CFD">
            <w:pPr>
              <w:jc w:val="right"/>
              <w:rPr>
                <w:iCs/>
                <w:sz w:val="20"/>
                <w:szCs w:val="20"/>
                <w:lang w:val="en-US"/>
              </w:rPr>
            </w:pPr>
            <w:r>
              <w:rPr>
                <w:iCs/>
                <w:sz w:val="20"/>
                <w:szCs w:val="20"/>
                <w:lang w:val="en-US"/>
              </w:rPr>
              <w:t>36</w:t>
            </w:r>
          </w:p>
        </w:tc>
        <w:tc>
          <w:tcPr>
            <w:tcW w:w="1156" w:type="dxa"/>
            <w:tcBorders>
              <w:top w:val="nil"/>
              <w:left w:val="nil"/>
              <w:bottom w:val="single" w:sz="4" w:space="0" w:color="auto"/>
              <w:right w:val="single" w:sz="4" w:space="0" w:color="auto"/>
            </w:tcBorders>
            <w:shd w:val="clear" w:color="auto" w:fill="auto"/>
            <w:noWrap/>
            <w:vAlign w:val="center"/>
          </w:tcPr>
          <w:p w:rsidR="001D0F2B" w:rsidRPr="00C358DB" w:rsidRDefault="001D0F2B" w:rsidP="00940CFD">
            <w:pPr>
              <w:jc w:val="right"/>
              <w:rPr>
                <w:sz w:val="20"/>
                <w:szCs w:val="20"/>
                <w:lang w:val="en-US"/>
              </w:rPr>
            </w:pPr>
            <w:r w:rsidRPr="00C358DB">
              <w:rPr>
                <w:sz w:val="20"/>
                <w:szCs w:val="20"/>
                <w:lang w:val="en-US"/>
              </w:rPr>
              <w:t>0503125</w:t>
            </w:r>
          </w:p>
        </w:tc>
        <w:tc>
          <w:tcPr>
            <w:tcW w:w="5540" w:type="dxa"/>
            <w:tcBorders>
              <w:top w:val="nil"/>
              <w:left w:val="nil"/>
              <w:bottom w:val="single" w:sz="4" w:space="0" w:color="auto"/>
              <w:right w:val="single" w:sz="4" w:space="0" w:color="auto"/>
            </w:tcBorders>
            <w:shd w:val="clear" w:color="auto" w:fill="auto"/>
            <w:noWrap/>
            <w:vAlign w:val="center"/>
          </w:tcPr>
          <w:p w:rsidR="001D0F2B" w:rsidRPr="00C358DB" w:rsidRDefault="001D0F2B" w:rsidP="00940CFD">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1D0F2B" w:rsidRPr="00C358DB" w:rsidRDefault="001D0F2B" w:rsidP="00940CFD">
            <w:pPr>
              <w:rPr>
                <w:sz w:val="20"/>
                <w:szCs w:val="20"/>
                <w:lang w:val="en-US"/>
              </w:rPr>
            </w:pPr>
            <w:r w:rsidRPr="00C358DB">
              <w:rPr>
                <w:sz w:val="20"/>
                <w:szCs w:val="20"/>
              </w:rPr>
              <w:t>1.40120.25</w:t>
            </w:r>
            <w:r w:rsidRPr="00C358DB">
              <w:rPr>
                <w:sz w:val="20"/>
                <w:szCs w:val="20"/>
                <w:lang w:val="en-US"/>
              </w:rPr>
              <w:t>4</w:t>
            </w:r>
          </w:p>
        </w:tc>
        <w:tc>
          <w:tcPr>
            <w:tcW w:w="808" w:type="dxa"/>
            <w:tcBorders>
              <w:top w:val="nil"/>
              <w:left w:val="nil"/>
              <w:bottom w:val="single" w:sz="4" w:space="0" w:color="auto"/>
              <w:right w:val="single" w:sz="4" w:space="0" w:color="auto"/>
            </w:tcBorders>
            <w:shd w:val="clear" w:color="auto" w:fill="auto"/>
            <w:noWrap/>
            <w:vAlign w:val="center"/>
          </w:tcPr>
          <w:p w:rsidR="001D0F2B" w:rsidRPr="00C358DB" w:rsidRDefault="001D0F2B" w:rsidP="00940CFD">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857A40">
            <w:pPr>
              <w:jc w:val="right"/>
              <w:rPr>
                <w:iCs/>
                <w:sz w:val="20"/>
                <w:szCs w:val="20"/>
                <w:lang w:val="en-US"/>
              </w:rPr>
            </w:pPr>
            <w:r>
              <w:rPr>
                <w:iCs/>
                <w:sz w:val="20"/>
                <w:szCs w:val="20"/>
                <w:lang w:val="en-US"/>
              </w:rPr>
              <w:t>37</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1.401</w:t>
            </w:r>
            <w:r w:rsidRPr="00C358DB">
              <w:rPr>
                <w:sz w:val="20"/>
                <w:szCs w:val="20"/>
                <w:lang w:val="en-US"/>
              </w:rPr>
              <w:t>4</w:t>
            </w:r>
            <w:r w:rsidRPr="00C358DB">
              <w:rPr>
                <w:sz w:val="20"/>
                <w:szCs w:val="20"/>
              </w:rPr>
              <w:t>0.</w:t>
            </w:r>
            <w:r w:rsidRPr="00C358DB">
              <w:rPr>
                <w:sz w:val="20"/>
                <w:szCs w:val="20"/>
                <w:lang w:val="en-US"/>
              </w:rPr>
              <w:t>1</w:t>
            </w:r>
            <w:r w:rsidRPr="00C358DB">
              <w:rPr>
                <w:sz w:val="20"/>
                <w:szCs w:val="20"/>
              </w:rPr>
              <w:t>51</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857A40">
            <w:pPr>
              <w:jc w:val="right"/>
              <w:rPr>
                <w:iCs/>
                <w:sz w:val="20"/>
                <w:szCs w:val="20"/>
                <w:lang w:val="en-US"/>
              </w:rPr>
            </w:pPr>
            <w:r>
              <w:rPr>
                <w:iCs/>
                <w:sz w:val="20"/>
                <w:szCs w:val="20"/>
                <w:lang w:val="en-US"/>
              </w:rPr>
              <w:t>38</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1.401</w:t>
            </w:r>
            <w:r w:rsidRPr="00C358DB">
              <w:rPr>
                <w:sz w:val="20"/>
                <w:szCs w:val="20"/>
                <w:lang w:val="en-US"/>
              </w:rPr>
              <w:t>4</w:t>
            </w:r>
            <w:r w:rsidRPr="00C358DB">
              <w:rPr>
                <w:sz w:val="20"/>
                <w:szCs w:val="20"/>
              </w:rPr>
              <w:t>0.</w:t>
            </w:r>
            <w:r w:rsidRPr="00C358DB">
              <w:rPr>
                <w:sz w:val="20"/>
                <w:szCs w:val="20"/>
                <w:lang w:val="en-US"/>
              </w:rPr>
              <w:t>16</w:t>
            </w:r>
            <w:r w:rsidRPr="00C358DB">
              <w:rPr>
                <w:sz w:val="20"/>
                <w:szCs w:val="20"/>
              </w:rPr>
              <w:t>1</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284A7C"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284A7C" w:rsidRPr="00550F80" w:rsidRDefault="00284A7C" w:rsidP="008B704F">
            <w:pPr>
              <w:jc w:val="right"/>
              <w:rPr>
                <w:iCs/>
                <w:sz w:val="20"/>
                <w:szCs w:val="20"/>
                <w:lang w:val="en-US"/>
              </w:rPr>
            </w:pPr>
            <w:r>
              <w:rPr>
                <w:iCs/>
                <w:sz w:val="20"/>
                <w:szCs w:val="20"/>
                <w:lang w:val="en-US"/>
              </w:rPr>
              <w:t>39</w:t>
            </w:r>
          </w:p>
        </w:tc>
        <w:tc>
          <w:tcPr>
            <w:tcW w:w="1156" w:type="dxa"/>
            <w:tcBorders>
              <w:top w:val="nil"/>
              <w:left w:val="nil"/>
              <w:bottom w:val="single" w:sz="4" w:space="0" w:color="auto"/>
              <w:right w:val="single" w:sz="4" w:space="0" w:color="auto"/>
            </w:tcBorders>
            <w:shd w:val="clear" w:color="auto" w:fill="auto"/>
            <w:noWrap/>
            <w:vAlign w:val="center"/>
          </w:tcPr>
          <w:p w:rsidR="00284A7C" w:rsidRPr="00284A7C" w:rsidRDefault="00284A7C" w:rsidP="008B704F">
            <w:pPr>
              <w:jc w:val="right"/>
              <w:rPr>
                <w:sz w:val="20"/>
                <w:szCs w:val="20"/>
                <w:lang w:val="en-US"/>
              </w:rPr>
            </w:pPr>
            <w:r w:rsidRPr="00C358DB">
              <w:rPr>
                <w:sz w:val="20"/>
                <w:szCs w:val="20"/>
                <w:lang w:val="en-US"/>
              </w:rPr>
              <w:t>0</w:t>
            </w:r>
            <w:r w:rsidRPr="00284A7C">
              <w:rPr>
                <w:sz w:val="20"/>
                <w:szCs w:val="20"/>
                <w:lang w:val="en-US"/>
              </w:rPr>
              <w:t>503125</w:t>
            </w:r>
          </w:p>
        </w:tc>
        <w:tc>
          <w:tcPr>
            <w:tcW w:w="5540" w:type="dxa"/>
            <w:tcBorders>
              <w:top w:val="nil"/>
              <w:left w:val="nil"/>
              <w:bottom w:val="single" w:sz="4" w:space="0" w:color="auto"/>
              <w:right w:val="single" w:sz="4" w:space="0" w:color="auto"/>
            </w:tcBorders>
            <w:shd w:val="clear" w:color="auto" w:fill="auto"/>
            <w:noWrap/>
            <w:vAlign w:val="center"/>
          </w:tcPr>
          <w:p w:rsidR="00284A7C" w:rsidRPr="00C358DB" w:rsidRDefault="00284A7C" w:rsidP="008B704F">
            <w:pPr>
              <w:rPr>
                <w:sz w:val="20"/>
                <w:szCs w:val="20"/>
              </w:rPr>
            </w:pPr>
            <w:r w:rsidRPr="00C358DB">
              <w:rPr>
                <w:sz w:val="20"/>
                <w:szCs w:val="20"/>
              </w:rPr>
              <w:t>Справка по консолидируемым расчетам</w:t>
            </w:r>
          </w:p>
        </w:tc>
        <w:tc>
          <w:tcPr>
            <w:tcW w:w="2016" w:type="dxa"/>
            <w:tcBorders>
              <w:top w:val="nil"/>
              <w:left w:val="nil"/>
              <w:bottom w:val="single" w:sz="4" w:space="0" w:color="auto"/>
              <w:right w:val="single" w:sz="4" w:space="0" w:color="auto"/>
            </w:tcBorders>
            <w:shd w:val="clear" w:color="auto" w:fill="auto"/>
            <w:noWrap/>
            <w:vAlign w:val="center"/>
          </w:tcPr>
          <w:p w:rsidR="00284A7C" w:rsidRPr="00284A7C" w:rsidRDefault="00284A7C" w:rsidP="00284A7C">
            <w:pPr>
              <w:rPr>
                <w:sz w:val="20"/>
                <w:szCs w:val="20"/>
                <w:lang w:val="en-US"/>
              </w:rPr>
            </w:pPr>
            <w:r w:rsidRPr="00C358DB">
              <w:rPr>
                <w:sz w:val="20"/>
                <w:szCs w:val="20"/>
              </w:rPr>
              <w:t>1.401</w:t>
            </w:r>
            <w:r>
              <w:rPr>
                <w:sz w:val="20"/>
                <w:szCs w:val="20"/>
                <w:lang w:val="en-US"/>
              </w:rPr>
              <w:t>2</w:t>
            </w:r>
            <w:r w:rsidRPr="00C358DB">
              <w:rPr>
                <w:sz w:val="20"/>
                <w:szCs w:val="20"/>
              </w:rPr>
              <w:t>0.</w:t>
            </w:r>
            <w:r>
              <w:rPr>
                <w:sz w:val="20"/>
                <w:szCs w:val="20"/>
                <w:lang w:val="en-US"/>
              </w:rPr>
              <w:t>241</w:t>
            </w:r>
          </w:p>
        </w:tc>
        <w:tc>
          <w:tcPr>
            <w:tcW w:w="808" w:type="dxa"/>
            <w:tcBorders>
              <w:top w:val="nil"/>
              <w:left w:val="nil"/>
              <w:bottom w:val="single" w:sz="4" w:space="0" w:color="auto"/>
              <w:right w:val="single" w:sz="4" w:space="0" w:color="auto"/>
            </w:tcBorders>
            <w:shd w:val="clear" w:color="auto" w:fill="auto"/>
            <w:noWrap/>
            <w:vAlign w:val="center"/>
          </w:tcPr>
          <w:p w:rsidR="00284A7C" w:rsidRPr="00C358DB" w:rsidRDefault="00284A7C" w:rsidP="008B704F">
            <w:pPr>
              <w:jc w:val="right"/>
              <w:rPr>
                <w:sz w:val="20"/>
                <w:szCs w:val="20"/>
              </w:rPr>
            </w:pPr>
            <w:r w:rsidRPr="00C358DB">
              <w:rPr>
                <w:sz w:val="20"/>
                <w:szCs w:val="20"/>
              </w:rPr>
              <w:t>500</w:t>
            </w:r>
          </w:p>
        </w:tc>
      </w:tr>
      <w:tr w:rsidR="003617E3"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86002C" w:rsidRPr="00550F80" w:rsidRDefault="00284A7C" w:rsidP="008A4814">
            <w:pPr>
              <w:jc w:val="right"/>
              <w:rPr>
                <w:iCs/>
                <w:sz w:val="20"/>
                <w:szCs w:val="20"/>
                <w:lang w:val="en-US"/>
              </w:rPr>
            </w:pPr>
            <w:r>
              <w:rPr>
                <w:iCs/>
                <w:sz w:val="20"/>
                <w:szCs w:val="20"/>
                <w:lang w:val="en-US"/>
              </w:rPr>
              <w:t>40</w:t>
            </w:r>
          </w:p>
        </w:tc>
        <w:tc>
          <w:tcPr>
            <w:tcW w:w="1156" w:type="dxa"/>
            <w:tcBorders>
              <w:top w:val="nil"/>
              <w:left w:val="nil"/>
              <w:bottom w:val="single" w:sz="4" w:space="0" w:color="auto"/>
              <w:right w:val="single" w:sz="4" w:space="0" w:color="auto"/>
            </w:tcBorders>
            <w:shd w:val="clear" w:color="auto" w:fill="auto"/>
            <w:noWrap/>
            <w:vAlign w:val="center"/>
          </w:tcPr>
          <w:p w:rsidR="0086002C" w:rsidRPr="00C358DB" w:rsidRDefault="0086002C" w:rsidP="008A4814">
            <w:pPr>
              <w:jc w:val="right"/>
              <w:rPr>
                <w:sz w:val="20"/>
                <w:szCs w:val="20"/>
                <w:lang w:val="en-US"/>
              </w:rPr>
            </w:pPr>
            <w:r w:rsidRPr="00C358DB">
              <w:rPr>
                <w:sz w:val="20"/>
                <w:szCs w:val="20"/>
                <w:lang w:val="en-US"/>
              </w:rPr>
              <w:t>0503127</w:t>
            </w:r>
          </w:p>
        </w:tc>
        <w:tc>
          <w:tcPr>
            <w:tcW w:w="5540" w:type="dxa"/>
            <w:tcBorders>
              <w:top w:val="nil"/>
              <w:left w:val="nil"/>
              <w:bottom w:val="single" w:sz="4" w:space="0" w:color="auto"/>
              <w:right w:val="single" w:sz="4" w:space="0" w:color="auto"/>
            </w:tcBorders>
            <w:shd w:val="clear" w:color="auto" w:fill="auto"/>
            <w:noWrap/>
            <w:vAlign w:val="center"/>
          </w:tcPr>
          <w:p w:rsidR="0086002C" w:rsidRPr="00C358DB" w:rsidRDefault="0086002C" w:rsidP="008A4814">
            <w:pPr>
              <w:rPr>
                <w:sz w:val="20"/>
                <w:szCs w:val="20"/>
              </w:rPr>
            </w:pPr>
            <w:r w:rsidRPr="00C358DB">
              <w:rPr>
                <w:sz w:val="20"/>
                <w:szCs w:val="20"/>
              </w:rPr>
              <w:t>Отчет об исполнении бюджета</w:t>
            </w:r>
          </w:p>
        </w:tc>
        <w:tc>
          <w:tcPr>
            <w:tcW w:w="2016" w:type="dxa"/>
            <w:tcBorders>
              <w:top w:val="nil"/>
              <w:left w:val="nil"/>
              <w:bottom w:val="single" w:sz="4" w:space="0" w:color="auto"/>
              <w:right w:val="single" w:sz="4" w:space="0" w:color="auto"/>
            </w:tcBorders>
            <w:shd w:val="clear" w:color="auto" w:fill="auto"/>
            <w:noWrap/>
            <w:vAlign w:val="center"/>
          </w:tcPr>
          <w:p w:rsidR="0086002C" w:rsidRPr="00C358DB" w:rsidRDefault="0086002C" w:rsidP="008A4814">
            <w:pPr>
              <w:rPr>
                <w:sz w:val="20"/>
                <w:szCs w:val="20"/>
              </w:rPr>
            </w:pPr>
            <w:r w:rsidRPr="00C358DB">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86002C" w:rsidRPr="00C358DB" w:rsidRDefault="0086002C" w:rsidP="008A4814">
            <w:pPr>
              <w:jc w:val="right"/>
              <w:rPr>
                <w:sz w:val="20"/>
                <w:szCs w:val="20"/>
              </w:rPr>
            </w:pPr>
            <w:r w:rsidRPr="00C358DB">
              <w:rPr>
                <w:sz w:val="20"/>
                <w:szCs w:val="20"/>
              </w:rPr>
              <w:t>501</w:t>
            </w:r>
          </w:p>
        </w:tc>
      </w:tr>
      <w:tr w:rsidR="003617E3"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857A40">
            <w:pPr>
              <w:jc w:val="right"/>
              <w:rPr>
                <w:iCs/>
                <w:sz w:val="20"/>
                <w:szCs w:val="20"/>
                <w:lang w:val="en-US"/>
              </w:rPr>
            </w:pPr>
            <w:r>
              <w:rPr>
                <w:iCs/>
                <w:sz w:val="20"/>
                <w:szCs w:val="20"/>
                <w:lang w:val="en-US"/>
              </w:rPr>
              <w:t>41</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503127</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Отчет об исполнении бюджета</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600</w:t>
            </w:r>
          </w:p>
        </w:tc>
      </w:tr>
      <w:tr w:rsidR="003617E3"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857A40">
            <w:pPr>
              <w:jc w:val="right"/>
              <w:rPr>
                <w:iCs/>
                <w:sz w:val="20"/>
                <w:szCs w:val="20"/>
                <w:lang w:val="en-US"/>
              </w:rPr>
            </w:pPr>
            <w:r>
              <w:rPr>
                <w:iCs/>
                <w:sz w:val="20"/>
                <w:szCs w:val="20"/>
                <w:lang w:val="en-US"/>
              </w:rPr>
              <w:t>42</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503127</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Отчет об исполнении бюджета</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227z</w:t>
            </w:r>
          </w:p>
        </w:tc>
      </w:tr>
      <w:tr w:rsidR="0086002C"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86002C" w:rsidRPr="00550F80" w:rsidRDefault="00284A7C" w:rsidP="008A4814">
            <w:pPr>
              <w:jc w:val="right"/>
              <w:rPr>
                <w:iCs/>
                <w:sz w:val="20"/>
                <w:szCs w:val="20"/>
                <w:lang w:val="en-US"/>
              </w:rPr>
            </w:pPr>
            <w:r>
              <w:rPr>
                <w:iCs/>
                <w:sz w:val="20"/>
                <w:szCs w:val="20"/>
                <w:lang w:val="en-US"/>
              </w:rPr>
              <w:t>43</w:t>
            </w:r>
          </w:p>
        </w:tc>
        <w:tc>
          <w:tcPr>
            <w:tcW w:w="1156" w:type="dxa"/>
            <w:tcBorders>
              <w:top w:val="nil"/>
              <w:left w:val="nil"/>
              <w:bottom w:val="single" w:sz="4" w:space="0" w:color="auto"/>
              <w:right w:val="single" w:sz="4" w:space="0" w:color="auto"/>
            </w:tcBorders>
            <w:shd w:val="clear" w:color="auto" w:fill="auto"/>
            <w:noWrap/>
            <w:vAlign w:val="center"/>
          </w:tcPr>
          <w:p w:rsidR="0086002C" w:rsidRPr="00C358DB" w:rsidRDefault="0086002C" w:rsidP="0086002C">
            <w:pPr>
              <w:jc w:val="right"/>
              <w:rPr>
                <w:sz w:val="20"/>
                <w:szCs w:val="20"/>
                <w:lang w:val="en-US"/>
              </w:rPr>
            </w:pPr>
            <w:r w:rsidRPr="00C358DB">
              <w:rPr>
                <w:sz w:val="20"/>
                <w:szCs w:val="20"/>
                <w:lang w:val="en-US"/>
              </w:rPr>
              <w:t>0503128</w:t>
            </w:r>
          </w:p>
        </w:tc>
        <w:tc>
          <w:tcPr>
            <w:tcW w:w="5540" w:type="dxa"/>
            <w:tcBorders>
              <w:top w:val="nil"/>
              <w:left w:val="nil"/>
              <w:bottom w:val="single" w:sz="4" w:space="0" w:color="auto"/>
              <w:right w:val="single" w:sz="4" w:space="0" w:color="auto"/>
            </w:tcBorders>
            <w:shd w:val="clear" w:color="auto" w:fill="auto"/>
            <w:noWrap/>
            <w:vAlign w:val="center"/>
          </w:tcPr>
          <w:p w:rsidR="0086002C" w:rsidRPr="00C358DB" w:rsidRDefault="0086002C" w:rsidP="0086002C">
            <w:pPr>
              <w:rPr>
                <w:sz w:val="20"/>
                <w:szCs w:val="20"/>
              </w:rPr>
            </w:pPr>
            <w:r w:rsidRPr="00C358DB">
              <w:rPr>
                <w:sz w:val="20"/>
                <w:szCs w:val="20"/>
              </w:rPr>
              <w:t>Отчет о принятых бюджетных обязательствах</w:t>
            </w:r>
          </w:p>
        </w:tc>
        <w:tc>
          <w:tcPr>
            <w:tcW w:w="2016" w:type="dxa"/>
            <w:tcBorders>
              <w:top w:val="nil"/>
              <w:left w:val="nil"/>
              <w:bottom w:val="single" w:sz="4" w:space="0" w:color="auto"/>
              <w:right w:val="single" w:sz="4" w:space="0" w:color="auto"/>
            </w:tcBorders>
            <w:shd w:val="clear" w:color="auto" w:fill="auto"/>
            <w:noWrap/>
            <w:vAlign w:val="center"/>
          </w:tcPr>
          <w:p w:rsidR="0086002C" w:rsidRPr="00C358DB" w:rsidRDefault="0086002C" w:rsidP="008A4814">
            <w:pPr>
              <w:rPr>
                <w:sz w:val="20"/>
                <w:szCs w:val="20"/>
              </w:rPr>
            </w:pPr>
            <w:r w:rsidRPr="00C358DB">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86002C" w:rsidRPr="00C358DB" w:rsidRDefault="0086002C" w:rsidP="0086002C">
            <w:pPr>
              <w:jc w:val="right"/>
              <w:rPr>
                <w:sz w:val="20"/>
                <w:szCs w:val="20"/>
              </w:rPr>
            </w:pPr>
            <w:r w:rsidRPr="00C358DB">
              <w:rPr>
                <w:sz w:val="20"/>
                <w:szCs w:val="20"/>
              </w:rPr>
              <w:t>501</w:t>
            </w:r>
          </w:p>
        </w:tc>
      </w:tr>
      <w:tr w:rsidR="00392362"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392362" w:rsidRPr="00550F80" w:rsidRDefault="00284A7C" w:rsidP="00857A40">
            <w:pPr>
              <w:jc w:val="right"/>
              <w:rPr>
                <w:iCs/>
                <w:sz w:val="20"/>
                <w:szCs w:val="20"/>
                <w:lang w:val="en-US"/>
              </w:rPr>
            </w:pPr>
            <w:r>
              <w:rPr>
                <w:iCs/>
                <w:sz w:val="20"/>
                <w:szCs w:val="20"/>
                <w:lang w:val="en-US"/>
              </w:rPr>
              <w:t>44</w:t>
            </w:r>
          </w:p>
        </w:tc>
        <w:tc>
          <w:tcPr>
            <w:tcW w:w="115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lang w:val="en-US"/>
              </w:rPr>
              <w:t>0</w:t>
            </w:r>
            <w:r w:rsidRPr="00C358DB">
              <w:rPr>
                <w:sz w:val="20"/>
                <w:szCs w:val="20"/>
              </w:rPr>
              <w:t>503128-НП</w:t>
            </w:r>
          </w:p>
        </w:tc>
        <w:tc>
          <w:tcPr>
            <w:tcW w:w="5540"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Отчет о бюджетных обязательствах по нацпроектам</w:t>
            </w:r>
          </w:p>
        </w:tc>
        <w:tc>
          <w:tcPr>
            <w:tcW w:w="2016"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rPr>
                <w:sz w:val="20"/>
                <w:szCs w:val="20"/>
              </w:rPr>
            </w:pPr>
            <w:r w:rsidRPr="00C358DB">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392362" w:rsidRPr="00C358DB" w:rsidRDefault="00392362" w:rsidP="00952607">
            <w:pPr>
              <w:jc w:val="right"/>
              <w:rPr>
                <w:sz w:val="20"/>
                <w:szCs w:val="20"/>
              </w:rPr>
            </w:pPr>
            <w:r w:rsidRPr="00C358DB">
              <w:rPr>
                <w:sz w:val="20"/>
                <w:szCs w:val="20"/>
              </w:rPr>
              <w:t>500</w:t>
            </w:r>
          </w:p>
        </w:tc>
      </w:tr>
      <w:tr w:rsidR="002773DF" w:rsidRPr="00C358DB" w:rsidTr="00284A7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2773DF" w:rsidRPr="00550F80" w:rsidRDefault="00284A7C" w:rsidP="008A4814">
            <w:pPr>
              <w:jc w:val="right"/>
              <w:rPr>
                <w:iCs/>
                <w:sz w:val="20"/>
                <w:szCs w:val="20"/>
                <w:lang w:val="en-US"/>
              </w:rPr>
            </w:pPr>
            <w:r>
              <w:rPr>
                <w:iCs/>
                <w:sz w:val="20"/>
                <w:szCs w:val="20"/>
                <w:lang w:val="en-US"/>
              </w:rPr>
              <w:t>45</w:t>
            </w:r>
          </w:p>
        </w:tc>
        <w:tc>
          <w:tcPr>
            <w:tcW w:w="1156" w:type="dxa"/>
            <w:tcBorders>
              <w:top w:val="nil"/>
              <w:left w:val="nil"/>
              <w:bottom w:val="single" w:sz="4" w:space="0" w:color="auto"/>
              <w:right w:val="single" w:sz="4" w:space="0" w:color="auto"/>
            </w:tcBorders>
            <w:shd w:val="clear" w:color="auto" w:fill="auto"/>
            <w:noWrap/>
            <w:vAlign w:val="center"/>
          </w:tcPr>
          <w:p w:rsidR="002773DF" w:rsidRPr="00C358DB" w:rsidRDefault="002773DF" w:rsidP="008A4814">
            <w:pPr>
              <w:jc w:val="right"/>
              <w:rPr>
                <w:sz w:val="20"/>
                <w:szCs w:val="20"/>
                <w:lang w:val="en-US"/>
              </w:rPr>
            </w:pPr>
            <w:r w:rsidRPr="00C358DB">
              <w:rPr>
                <w:sz w:val="20"/>
                <w:szCs w:val="20"/>
                <w:lang w:val="en-US"/>
              </w:rPr>
              <w:t>0503128-НП</w:t>
            </w:r>
          </w:p>
        </w:tc>
        <w:tc>
          <w:tcPr>
            <w:tcW w:w="5540" w:type="dxa"/>
            <w:tcBorders>
              <w:top w:val="nil"/>
              <w:left w:val="nil"/>
              <w:bottom w:val="single" w:sz="4" w:space="0" w:color="auto"/>
              <w:right w:val="single" w:sz="4" w:space="0" w:color="auto"/>
            </w:tcBorders>
            <w:shd w:val="clear" w:color="auto" w:fill="auto"/>
            <w:noWrap/>
            <w:vAlign w:val="center"/>
          </w:tcPr>
          <w:p w:rsidR="002773DF" w:rsidRPr="00C358DB" w:rsidRDefault="002773DF" w:rsidP="008A4814">
            <w:pPr>
              <w:rPr>
                <w:sz w:val="20"/>
                <w:szCs w:val="20"/>
              </w:rPr>
            </w:pPr>
            <w:r w:rsidRPr="00C358DB">
              <w:rPr>
                <w:sz w:val="20"/>
                <w:szCs w:val="20"/>
              </w:rPr>
              <w:t>Отчет о бюджетных обязательствах по нацпроектам</w:t>
            </w:r>
          </w:p>
        </w:tc>
        <w:tc>
          <w:tcPr>
            <w:tcW w:w="2016" w:type="dxa"/>
            <w:tcBorders>
              <w:top w:val="nil"/>
              <w:left w:val="nil"/>
              <w:bottom w:val="single" w:sz="4" w:space="0" w:color="auto"/>
              <w:right w:val="single" w:sz="4" w:space="0" w:color="auto"/>
            </w:tcBorders>
            <w:shd w:val="clear" w:color="auto" w:fill="auto"/>
            <w:noWrap/>
            <w:vAlign w:val="center"/>
          </w:tcPr>
          <w:p w:rsidR="002773DF" w:rsidRPr="00C358DB" w:rsidRDefault="002773DF" w:rsidP="008A4814">
            <w:pPr>
              <w:rPr>
                <w:sz w:val="20"/>
                <w:szCs w:val="20"/>
              </w:rPr>
            </w:pPr>
            <w:r w:rsidRPr="00C358DB">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2773DF" w:rsidRPr="00C358DB" w:rsidRDefault="002773DF" w:rsidP="002773DF">
            <w:pPr>
              <w:jc w:val="right"/>
              <w:rPr>
                <w:sz w:val="20"/>
                <w:szCs w:val="20"/>
              </w:rPr>
            </w:pPr>
            <w:r w:rsidRPr="00C358DB">
              <w:rPr>
                <w:sz w:val="20"/>
                <w:szCs w:val="20"/>
              </w:rPr>
              <w:t>501</w:t>
            </w:r>
          </w:p>
        </w:tc>
      </w:tr>
      <w:tr w:rsidR="002773DF" w:rsidRPr="00C358DB" w:rsidTr="00284A7C">
        <w:trPr>
          <w:trHeight w:val="329"/>
        </w:trPr>
        <w:tc>
          <w:tcPr>
            <w:tcW w:w="517" w:type="dxa"/>
            <w:tcBorders>
              <w:top w:val="single" w:sz="4" w:space="0" w:color="auto"/>
              <w:left w:val="single" w:sz="4" w:space="0" w:color="auto"/>
              <w:right w:val="single" w:sz="4" w:space="0" w:color="auto"/>
            </w:tcBorders>
            <w:shd w:val="clear" w:color="auto" w:fill="auto"/>
            <w:noWrap/>
            <w:vAlign w:val="center"/>
          </w:tcPr>
          <w:p w:rsidR="002773DF" w:rsidRPr="00550F80" w:rsidRDefault="00284A7C" w:rsidP="00E957FC">
            <w:pPr>
              <w:jc w:val="right"/>
              <w:rPr>
                <w:iCs/>
                <w:sz w:val="20"/>
                <w:szCs w:val="20"/>
                <w:lang w:val="en-US"/>
              </w:rPr>
            </w:pPr>
            <w:r>
              <w:rPr>
                <w:iCs/>
                <w:sz w:val="20"/>
                <w:szCs w:val="20"/>
                <w:lang w:val="en-US"/>
              </w:rPr>
              <w:t>46</w:t>
            </w:r>
          </w:p>
        </w:tc>
        <w:tc>
          <w:tcPr>
            <w:tcW w:w="1156" w:type="dxa"/>
            <w:tcBorders>
              <w:top w:val="single" w:sz="4" w:space="0" w:color="auto"/>
              <w:left w:val="nil"/>
              <w:right w:val="single" w:sz="4" w:space="0" w:color="auto"/>
            </w:tcBorders>
            <w:shd w:val="clear" w:color="auto" w:fill="auto"/>
            <w:noWrap/>
            <w:vAlign w:val="center"/>
          </w:tcPr>
          <w:p w:rsidR="002773DF" w:rsidRPr="00C358DB" w:rsidRDefault="002773DF" w:rsidP="00857A40">
            <w:pPr>
              <w:jc w:val="right"/>
              <w:rPr>
                <w:sz w:val="20"/>
                <w:szCs w:val="20"/>
              </w:rPr>
            </w:pPr>
            <w:r w:rsidRPr="00C358DB">
              <w:rPr>
                <w:sz w:val="20"/>
                <w:szCs w:val="20"/>
                <w:lang w:val="en-US"/>
              </w:rPr>
              <w:t>0</w:t>
            </w:r>
            <w:r w:rsidRPr="00C358DB">
              <w:rPr>
                <w:sz w:val="20"/>
                <w:szCs w:val="20"/>
              </w:rPr>
              <w:t>503160</w:t>
            </w:r>
          </w:p>
        </w:tc>
        <w:tc>
          <w:tcPr>
            <w:tcW w:w="5540" w:type="dxa"/>
            <w:tcBorders>
              <w:top w:val="single" w:sz="4" w:space="0" w:color="auto"/>
              <w:left w:val="nil"/>
              <w:bottom w:val="single" w:sz="4" w:space="0" w:color="auto"/>
              <w:right w:val="single" w:sz="4" w:space="0" w:color="auto"/>
            </w:tcBorders>
            <w:shd w:val="clear" w:color="auto" w:fill="auto"/>
            <w:noWrap/>
            <w:vAlign w:val="center"/>
          </w:tcPr>
          <w:p w:rsidR="002773DF" w:rsidRPr="00C358DB" w:rsidRDefault="002773DF" w:rsidP="002773DF">
            <w:pPr>
              <w:rPr>
                <w:sz w:val="20"/>
                <w:szCs w:val="20"/>
              </w:rPr>
            </w:pPr>
            <w:r w:rsidRPr="00C358DB">
              <w:rPr>
                <w:sz w:val="20"/>
                <w:szCs w:val="20"/>
              </w:rPr>
              <w:t>Таблица №1. Сведения о направлениях деятельности</w:t>
            </w:r>
          </w:p>
        </w:tc>
        <w:tc>
          <w:tcPr>
            <w:tcW w:w="2016" w:type="dxa"/>
            <w:tcBorders>
              <w:top w:val="nil"/>
              <w:left w:val="nil"/>
              <w:bottom w:val="single" w:sz="4" w:space="0" w:color="auto"/>
              <w:right w:val="single" w:sz="4" w:space="0" w:color="auto"/>
            </w:tcBorders>
            <w:shd w:val="clear" w:color="auto" w:fill="auto"/>
            <w:noWrap/>
            <w:vAlign w:val="center"/>
          </w:tcPr>
          <w:p w:rsidR="002773DF" w:rsidRPr="00C358DB" w:rsidRDefault="002773DF" w:rsidP="00857A40">
            <w:pPr>
              <w:rPr>
                <w:sz w:val="20"/>
                <w:szCs w:val="20"/>
              </w:rPr>
            </w:pPr>
          </w:p>
        </w:tc>
        <w:tc>
          <w:tcPr>
            <w:tcW w:w="808" w:type="dxa"/>
            <w:tcBorders>
              <w:top w:val="nil"/>
              <w:left w:val="nil"/>
              <w:bottom w:val="single" w:sz="4" w:space="0" w:color="auto"/>
              <w:right w:val="single" w:sz="4" w:space="0" w:color="auto"/>
            </w:tcBorders>
            <w:shd w:val="clear" w:color="auto" w:fill="auto"/>
            <w:noWrap/>
            <w:vAlign w:val="center"/>
          </w:tcPr>
          <w:p w:rsidR="002773DF" w:rsidRPr="00C358DB" w:rsidRDefault="002773DF" w:rsidP="00857A40">
            <w:pPr>
              <w:jc w:val="right"/>
              <w:rPr>
                <w:sz w:val="20"/>
                <w:szCs w:val="20"/>
              </w:rPr>
            </w:pPr>
          </w:p>
        </w:tc>
      </w:tr>
      <w:tr w:rsidR="00EB5A71" w:rsidRPr="00C358DB" w:rsidTr="00284A7C">
        <w:trPr>
          <w:trHeight w:val="329"/>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5A71" w:rsidRPr="00550F80" w:rsidRDefault="00284A7C" w:rsidP="00857A40">
            <w:pPr>
              <w:jc w:val="right"/>
              <w:rPr>
                <w:iCs/>
                <w:sz w:val="20"/>
                <w:szCs w:val="20"/>
                <w:lang w:val="en-US"/>
              </w:rPr>
            </w:pPr>
            <w:r>
              <w:rPr>
                <w:iCs/>
                <w:sz w:val="20"/>
                <w:szCs w:val="20"/>
                <w:lang w:val="en-US"/>
              </w:rPr>
              <w:t>47</w:t>
            </w: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EB5A71" w:rsidRPr="00C358DB" w:rsidRDefault="00EB5A71" w:rsidP="00857A40">
            <w:pPr>
              <w:jc w:val="right"/>
              <w:rPr>
                <w:sz w:val="20"/>
                <w:szCs w:val="20"/>
              </w:rPr>
            </w:pPr>
            <w:r w:rsidRPr="00C358DB">
              <w:rPr>
                <w:sz w:val="20"/>
                <w:szCs w:val="20"/>
                <w:lang w:val="en-US"/>
              </w:rPr>
              <w:t>0</w:t>
            </w:r>
            <w:r w:rsidRPr="00C358DB">
              <w:rPr>
                <w:sz w:val="20"/>
                <w:szCs w:val="20"/>
              </w:rPr>
              <w:t>503166</w:t>
            </w:r>
          </w:p>
        </w:tc>
        <w:tc>
          <w:tcPr>
            <w:tcW w:w="5540" w:type="dxa"/>
            <w:tcBorders>
              <w:top w:val="nil"/>
              <w:left w:val="nil"/>
              <w:bottom w:val="single" w:sz="4" w:space="0" w:color="auto"/>
              <w:right w:val="single" w:sz="4" w:space="0" w:color="auto"/>
            </w:tcBorders>
            <w:shd w:val="clear" w:color="auto" w:fill="auto"/>
            <w:noWrap/>
            <w:vAlign w:val="center"/>
          </w:tcPr>
          <w:p w:rsidR="00EB5A71" w:rsidRPr="00C358DB" w:rsidRDefault="00EB5A71" w:rsidP="001B5F1E">
            <w:pPr>
              <w:rPr>
                <w:sz w:val="20"/>
                <w:szCs w:val="20"/>
              </w:rPr>
            </w:pPr>
            <w:r w:rsidRPr="00C358DB">
              <w:rPr>
                <w:sz w:val="20"/>
                <w:szCs w:val="20"/>
              </w:rPr>
              <w:t>Сведения об исполнении мероприятий в рамках целевых программ</w:t>
            </w:r>
          </w:p>
        </w:tc>
        <w:tc>
          <w:tcPr>
            <w:tcW w:w="2016" w:type="dxa"/>
            <w:tcBorders>
              <w:top w:val="nil"/>
              <w:left w:val="nil"/>
              <w:bottom w:val="single" w:sz="4" w:space="0" w:color="auto"/>
              <w:right w:val="single" w:sz="4" w:space="0" w:color="auto"/>
            </w:tcBorders>
            <w:shd w:val="clear" w:color="auto" w:fill="auto"/>
            <w:noWrap/>
            <w:vAlign w:val="center"/>
          </w:tcPr>
          <w:p w:rsidR="00EB5A71" w:rsidRPr="00C358DB" w:rsidRDefault="00EB5A71" w:rsidP="00857A40">
            <w:pPr>
              <w:rPr>
                <w:sz w:val="20"/>
                <w:szCs w:val="20"/>
              </w:rPr>
            </w:pPr>
          </w:p>
        </w:tc>
        <w:tc>
          <w:tcPr>
            <w:tcW w:w="808" w:type="dxa"/>
            <w:tcBorders>
              <w:top w:val="nil"/>
              <w:left w:val="nil"/>
              <w:bottom w:val="single" w:sz="4" w:space="0" w:color="auto"/>
              <w:right w:val="single" w:sz="4" w:space="0" w:color="auto"/>
            </w:tcBorders>
            <w:shd w:val="clear" w:color="auto" w:fill="auto"/>
            <w:noWrap/>
            <w:vAlign w:val="center"/>
          </w:tcPr>
          <w:p w:rsidR="00EB5A71" w:rsidRPr="00C358DB" w:rsidRDefault="00EB5A71" w:rsidP="00857A40">
            <w:pPr>
              <w:jc w:val="right"/>
              <w:rPr>
                <w:sz w:val="20"/>
                <w:szCs w:val="20"/>
              </w:rPr>
            </w:pPr>
          </w:p>
        </w:tc>
      </w:tr>
      <w:tr w:rsidR="00EB5A71" w:rsidRPr="00C358DB" w:rsidTr="00284A7C">
        <w:trPr>
          <w:trHeight w:val="329"/>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5A71" w:rsidRPr="00550F80" w:rsidRDefault="00284A7C" w:rsidP="00857A40">
            <w:pPr>
              <w:jc w:val="right"/>
              <w:rPr>
                <w:iCs/>
                <w:sz w:val="20"/>
                <w:szCs w:val="20"/>
                <w:lang w:val="en-US"/>
              </w:rPr>
            </w:pPr>
            <w:r>
              <w:rPr>
                <w:iCs/>
                <w:sz w:val="20"/>
                <w:szCs w:val="20"/>
                <w:lang w:val="en-US"/>
              </w:rPr>
              <w:t>48</w:t>
            </w:r>
          </w:p>
        </w:tc>
        <w:tc>
          <w:tcPr>
            <w:tcW w:w="1156" w:type="dxa"/>
            <w:tcBorders>
              <w:top w:val="nil"/>
              <w:left w:val="nil"/>
              <w:bottom w:val="single" w:sz="4" w:space="0" w:color="auto"/>
              <w:right w:val="single" w:sz="4" w:space="0" w:color="auto"/>
            </w:tcBorders>
            <w:shd w:val="clear" w:color="auto" w:fill="auto"/>
            <w:noWrap/>
            <w:vAlign w:val="center"/>
          </w:tcPr>
          <w:p w:rsidR="00EB5A71" w:rsidRPr="00C358DB" w:rsidRDefault="00EB5A71" w:rsidP="00857A40">
            <w:pPr>
              <w:jc w:val="right"/>
              <w:rPr>
                <w:sz w:val="20"/>
                <w:szCs w:val="20"/>
              </w:rPr>
            </w:pPr>
            <w:r w:rsidRPr="00C358DB">
              <w:rPr>
                <w:sz w:val="20"/>
                <w:szCs w:val="20"/>
                <w:lang w:val="en-US"/>
              </w:rPr>
              <w:t>0</w:t>
            </w:r>
            <w:r w:rsidRPr="00C358DB">
              <w:rPr>
                <w:sz w:val="20"/>
                <w:szCs w:val="20"/>
              </w:rPr>
              <w:t>503167</w:t>
            </w:r>
          </w:p>
        </w:tc>
        <w:tc>
          <w:tcPr>
            <w:tcW w:w="5540" w:type="dxa"/>
            <w:tcBorders>
              <w:top w:val="nil"/>
              <w:left w:val="nil"/>
              <w:bottom w:val="single" w:sz="4" w:space="0" w:color="auto"/>
              <w:right w:val="single" w:sz="4" w:space="0" w:color="auto"/>
            </w:tcBorders>
            <w:shd w:val="clear" w:color="auto" w:fill="auto"/>
            <w:noWrap/>
            <w:vAlign w:val="center"/>
          </w:tcPr>
          <w:p w:rsidR="00EB5A71" w:rsidRPr="00C358DB" w:rsidRDefault="00EB5A71" w:rsidP="002773DF">
            <w:pPr>
              <w:rPr>
                <w:sz w:val="20"/>
                <w:szCs w:val="20"/>
              </w:rPr>
            </w:pPr>
            <w:r w:rsidRPr="00C358DB">
              <w:rPr>
                <w:sz w:val="20"/>
                <w:szCs w:val="20"/>
              </w:rPr>
              <w:t>Сведения о целевых иностранных кредитах</w:t>
            </w:r>
          </w:p>
        </w:tc>
        <w:tc>
          <w:tcPr>
            <w:tcW w:w="2016" w:type="dxa"/>
            <w:tcBorders>
              <w:top w:val="nil"/>
              <w:left w:val="nil"/>
              <w:bottom w:val="single" w:sz="4" w:space="0" w:color="auto"/>
              <w:right w:val="single" w:sz="4" w:space="0" w:color="auto"/>
            </w:tcBorders>
            <w:shd w:val="clear" w:color="auto" w:fill="auto"/>
            <w:noWrap/>
            <w:vAlign w:val="center"/>
          </w:tcPr>
          <w:p w:rsidR="00EB5A71" w:rsidRPr="00C358DB" w:rsidRDefault="00EB5A71" w:rsidP="00857A40">
            <w:pPr>
              <w:rPr>
                <w:sz w:val="20"/>
                <w:szCs w:val="20"/>
              </w:rPr>
            </w:pPr>
            <w:r w:rsidRPr="00C358DB">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EB5A71" w:rsidRPr="00C358DB" w:rsidRDefault="00EB5A71" w:rsidP="00857A40">
            <w:pPr>
              <w:jc w:val="right"/>
              <w:rPr>
                <w:sz w:val="20"/>
                <w:szCs w:val="20"/>
              </w:rPr>
            </w:pPr>
            <w:r w:rsidRPr="00C358DB">
              <w:rPr>
                <w:sz w:val="20"/>
                <w:szCs w:val="20"/>
              </w:rPr>
              <w:t> </w:t>
            </w:r>
          </w:p>
        </w:tc>
      </w:tr>
      <w:tr w:rsidR="00EB5A71" w:rsidRPr="00C358DB" w:rsidTr="00284A7C">
        <w:trPr>
          <w:trHeight w:val="329"/>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5A71" w:rsidRPr="00550F80" w:rsidRDefault="00284A7C" w:rsidP="00857A40">
            <w:pPr>
              <w:jc w:val="right"/>
              <w:rPr>
                <w:iCs/>
                <w:sz w:val="20"/>
                <w:szCs w:val="20"/>
                <w:lang w:val="en-US"/>
              </w:rPr>
            </w:pPr>
            <w:r>
              <w:rPr>
                <w:iCs/>
                <w:sz w:val="20"/>
                <w:szCs w:val="20"/>
                <w:lang w:val="en-US"/>
              </w:rPr>
              <w:t>49</w:t>
            </w:r>
          </w:p>
        </w:tc>
        <w:tc>
          <w:tcPr>
            <w:tcW w:w="1156" w:type="dxa"/>
            <w:tcBorders>
              <w:top w:val="nil"/>
              <w:left w:val="nil"/>
              <w:bottom w:val="single" w:sz="4" w:space="0" w:color="auto"/>
              <w:right w:val="single" w:sz="4" w:space="0" w:color="auto"/>
            </w:tcBorders>
            <w:shd w:val="clear" w:color="auto" w:fill="auto"/>
            <w:noWrap/>
            <w:vAlign w:val="center"/>
          </w:tcPr>
          <w:p w:rsidR="00EB5A71" w:rsidRPr="00C358DB" w:rsidRDefault="00EB5A71" w:rsidP="00857A40">
            <w:pPr>
              <w:jc w:val="right"/>
              <w:rPr>
                <w:sz w:val="20"/>
                <w:szCs w:val="20"/>
              </w:rPr>
            </w:pPr>
            <w:r w:rsidRPr="00C358DB">
              <w:rPr>
                <w:sz w:val="20"/>
                <w:szCs w:val="20"/>
                <w:lang w:val="en-US"/>
              </w:rPr>
              <w:t>0</w:t>
            </w:r>
            <w:r w:rsidRPr="00C358DB">
              <w:rPr>
                <w:sz w:val="20"/>
                <w:szCs w:val="20"/>
              </w:rPr>
              <w:t>503171</w:t>
            </w:r>
          </w:p>
        </w:tc>
        <w:tc>
          <w:tcPr>
            <w:tcW w:w="5540" w:type="dxa"/>
            <w:tcBorders>
              <w:top w:val="nil"/>
              <w:left w:val="nil"/>
              <w:bottom w:val="single" w:sz="4" w:space="0" w:color="auto"/>
              <w:right w:val="single" w:sz="4" w:space="0" w:color="auto"/>
            </w:tcBorders>
            <w:shd w:val="clear" w:color="auto" w:fill="auto"/>
            <w:noWrap/>
            <w:vAlign w:val="center"/>
          </w:tcPr>
          <w:p w:rsidR="00EB5A71" w:rsidRPr="00C358DB" w:rsidRDefault="00EB5A71" w:rsidP="00857A40">
            <w:pPr>
              <w:rPr>
                <w:sz w:val="20"/>
                <w:szCs w:val="20"/>
              </w:rPr>
            </w:pPr>
            <w:r w:rsidRPr="00C358DB">
              <w:rPr>
                <w:sz w:val="20"/>
                <w:szCs w:val="20"/>
              </w:rPr>
              <w:t>Сведения о финансовых вложениях получателя бюджетных средств, администратора источников финансирования дефицита бюджета</w:t>
            </w:r>
          </w:p>
        </w:tc>
        <w:tc>
          <w:tcPr>
            <w:tcW w:w="2016" w:type="dxa"/>
            <w:tcBorders>
              <w:top w:val="nil"/>
              <w:left w:val="nil"/>
              <w:bottom w:val="single" w:sz="4" w:space="0" w:color="auto"/>
              <w:right w:val="single" w:sz="4" w:space="0" w:color="auto"/>
            </w:tcBorders>
            <w:shd w:val="clear" w:color="auto" w:fill="auto"/>
            <w:noWrap/>
            <w:vAlign w:val="center"/>
          </w:tcPr>
          <w:p w:rsidR="00EB5A71" w:rsidRPr="00C358DB" w:rsidRDefault="00EB5A71" w:rsidP="00857A40">
            <w:pPr>
              <w:rPr>
                <w:sz w:val="20"/>
                <w:szCs w:val="20"/>
              </w:rPr>
            </w:pPr>
            <w:r w:rsidRPr="00C358DB">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EB5A71" w:rsidRPr="00C358DB" w:rsidRDefault="00EB5A71" w:rsidP="00857A40">
            <w:pPr>
              <w:jc w:val="right"/>
              <w:rPr>
                <w:sz w:val="20"/>
                <w:szCs w:val="20"/>
              </w:rPr>
            </w:pPr>
            <w:r w:rsidRPr="00C358DB">
              <w:rPr>
                <w:sz w:val="20"/>
                <w:szCs w:val="20"/>
              </w:rPr>
              <w:t> </w:t>
            </w:r>
          </w:p>
        </w:tc>
      </w:tr>
      <w:tr w:rsidR="00EB5A71" w:rsidRPr="00C358DB" w:rsidTr="00284A7C">
        <w:trPr>
          <w:trHeight w:val="277"/>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5A71" w:rsidRPr="00550F80" w:rsidRDefault="00284A7C" w:rsidP="00985B91">
            <w:pPr>
              <w:jc w:val="right"/>
              <w:rPr>
                <w:iCs/>
                <w:sz w:val="20"/>
                <w:szCs w:val="20"/>
                <w:lang w:val="en-US"/>
              </w:rPr>
            </w:pPr>
            <w:r>
              <w:rPr>
                <w:iCs/>
                <w:sz w:val="20"/>
                <w:szCs w:val="20"/>
                <w:lang w:val="en-US"/>
              </w:rPr>
              <w:t>50</w:t>
            </w:r>
          </w:p>
        </w:tc>
        <w:tc>
          <w:tcPr>
            <w:tcW w:w="1156" w:type="dxa"/>
            <w:tcBorders>
              <w:top w:val="nil"/>
              <w:left w:val="nil"/>
              <w:bottom w:val="single" w:sz="4" w:space="0" w:color="auto"/>
              <w:right w:val="single" w:sz="4" w:space="0" w:color="auto"/>
            </w:tcBorders>
            <w:shd w:val="clear" w:color="auto" w:fill="auto"/>
            <w:noWrap/>
            <w:vAlign w:val="center"/>
          </w:tcPr>
          <w:p w:rsidR="00EB5A71" w:rsidRPr="00C358DB" w:rsidRDefault="00EB5A71" w:rsidP="00952607">
            <w:pPr>
              <w:jc w:val="right"/>
              <w:rPr>
                <w:sz w:val="20"/>
                <w:szCs w:val="20"/>
              </w:rPr>
            </w:pPr>
            <w:r w:rsidRPr="00C358DB">
              <w:rPr>
                <w:sz w:val="20"/>
                <w:szCs w:val="20"/>
                <w:lang w:val="en-US"/>
              </w:rPr>
              <w:t>0</w:t>
            </w:r>
            <w:r w:rsidRPr="00C358DB">
              <w:rPr>
                <w:sz w:val="20"/>
                <w:szCs w:val="20"/>
              </w:rPr>
              <w:t>503172</w:t>
            </w:r>
          </w:p>
        </w:tc>
        <w:tc>
          <w:tcPr>
            <w:tcW w:w="5540" w:type="dxa"/>
            <w:tcBorders>
              <w:top w:val="nil"/>
              <w:left w:val="nil"/>
              <w:bottom w:val="single" w:sz="4" w:space="0" w:color="auto"/>
              <w:right w:val="single" w:sz="4" w:space="0" w:color="auto"/>
            </w:tcBorders>
            <w:shd w:val="clear" w:color="auto" w:fill="auto"/>
            <w:vAlign w:val="center"/>
          </w:tcPr>
          <w:p w:rsidR="00EB5A71" w:rsidRPr="00C358DB" w:rsidRDefault="00EB5A71" w:rsidP="00952607">
            <w:pPr>
              <w:rPr>
                <w:sz w:val="20"/>
                <w:szCs w:val="20"/>
              </w:rPr>
            </w:pPr>
            <w:r w:rsidRPr="00C358DB">
              <w:rPr>
                <w:sz w:val="20"/>
                <w:szCs w:val="20"/>
              </w:rPr>
              <w:t>Сведения о государственном (муниципальном) долге, предоставленных бюджетных кредитах</w:t>
            </w:r>
          </w:p>
        </w:tc>
        <w:tc>
          <w:tcPr>
            <w:tcW w:w="2016" w:type="dxa"/>
            <w:tcBorders>
              <w:top w:val="nil"/>
              <w:left w:val="nil"/>
              <w:bottom w:val="single" w:sz="4" w:space="0" w:color="auto"/>
              <w:right w:val="single" w:sz="4" w:space="0" w:color="auto"/>
            </w:tcBorders>
            <w:shd w:val="clear" w:color="auto" w:fill="auto"/>
            <w:noWrap/>
            <w:vAlign w:val="center"/>
          </w:tcPr>
          <w:p w:rsidR="00EB5A71" w:rsidRPr="00C358DB" w:rsidRDefault="00EB5A71" w:rsidP="00985B91">
            <w:pPr>
              <w:rPr>
                <w:sz w:val="20"/>
                <w:szCs w:val="20"/>
              </w:rPr>
            </w:pPr>
            <w:r w:rsidRPr="00C358DB">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EB5A71" w:rsidRPr="00C358DB" w:rsidRDefault="00EB5A71" w:rsidP="00985B91">
            <w:pPr>
              <w:rPr>
                <w:sz w:val="20"/>
                <w:szCs w:val="20"/>
              </w:rPr>
            </w:pPr>
            <w:r w:rsidRPr="00C358DB">
              <w:rPr>
                <w:sz w:val="20"/>
                <w:szCs w:val="20"/>
              </w:rPr>
              <w:t> </w:t>
            </w:r>
          </w:p>
        </w:tc>
      </w:tr>
      <w:tr w:rsidR="00EB5A71" w:rsidRPr="00C358DB" w:rsidTr="00284A7C">
        <w:trPr>
          <w:trHeight w:val="277"/>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5A71" w:rsidRPr="00550F80" w:rsidRDefault="00284A7C" w:rsidP="00985B91">
            <w:pPr>
              <w:jc w:val="right"/>
              <w:rPr>
                <w:iCs/>
                <w:sz w:val="20"/>
                <w:szCs w:val="20"/>
                <w:lang w:val="en-US"/>
              </w:rPr>
            </w:pPr>
            <w:r>
              <w:rPr>
                <w:iCs/>
                <w:sz w:val="20"/>
                <w:szCs w:val="20"/>
                <w:lang w:val="en-US"/>
              </w:rPr>
              <w:t>51</w:t>
            </w:r>
          </w:p>
        </w:tc>
        <w:tc>
          <w:tcPr>
            <w:tcW w:w="1156" w:type="dxa"/>
            <w:tcBorders>
              <w:top w:val="nil"/>
              <w:left w:val="nil"/>
              <w:bottom w:val="single" w:sz="4" w:space="0" w:color="auto"/>
              <w:right w:val="single" w:sz="4" w:space="0" w:color="auto"/>
            </w:tcBorders>
            <w:shd w:val="clear" w:color="auto" w:fill="auto"/>
            <w:noWrap/>
            <w:vAlign w:val="center"/>
          </w:tcPr>
          <w:p w:rsidR="00EB5A71" w:rsidRPr="00C358DB" w:rsidRDefault="00EB5A71" w:rsidP="00952607">
            <w:pPr>
              <w:jc w:val="right"/>
              <w:rPr>
                <w:sz w:val="20"/>
                <w:szCs w:val="20"/>
              </w:rPr>
            </w:pPr>
            <w:r w:rsidRPr="00C358DB">
              <w:rPr>
                <w:sz w:val="20"/>
                <w:szCs w:val="20"/>
                <w:lang w:val="en-US"/>
              </w:rPr>
              <w:t>0</w:t>
            </w:r>
            <w:r w:rsidRPr="00C358DB">
              <w:rPr>
                <w:sz w:val="20"/>
                <w:szCs w:val="20"/>
              </w:rPr>
              <w:t>503173</w:t>
            </w:r>
          </w:p>
        </w:tc>
        <w:tc>
          <w:tcPr>
            <w:tcW w:w="5540" w:type="dxa"/>
            <w:tcBorders>
              <w:top w:val="nil"/>
              <w:left w:val="nil"/>
              <w:bottom w:val="single" w:sz="4" w:space="0" w:color="auto"/>
              <w:right w:val="single" w:sz="4" w:space="0" w:color="auto"/>
            </w:tcBorders>
            <w:shd w:val="clear" w:color="auto" w:fill="auto"/>
            <w:vAlign w:val="center"/>
          </w:tcPr>
          <w:p w:rsidR="00EB5A71" w:rsidRPr="00C358DB" w:rsidRDefault="00EB5A71" w:rsidP="00952607">
            <w:pPr>
              <w:rPr>
                <w:sz w:val="20"/>
                <w:szCs w:val="20"/>
              </w:rPr>
            </w:pPr>
            <w:r w:rsidRPr="00C358DB">
              <w:rPr>
                <w:sz w:val="20"/>
                <w:szCs w:val="20"/>
              </w:rPr>
              <w:t>Сведения об изменении остатков валюты баланса</w:t>
            </w:r>
          </w:p>
        </w:tc>
        <w:tc>
          <w:tcPr>
            <w:tcW w:w="2016" w:type="dxa"/>
            <w:tcBorders>
              <w:top w:val="nil"/>
              <w:left w:val="nil"/>
              <w:bottom w:val="single" w:sz="4" w:space="0" w:color="auto"/>
              <w:right w:val="single" w:sz="4" w:space="0" w:color="auto"/>
            </w:tcBorders>
            <w:shd w:val="clear" w:color="auto" w:fill="auto"/>
            <w:noWrap/>
            <w:vAlign w:val="center"/>
            <w:hideMark/>
          </w:tcPr>
          <w:p w:rsidR="00EB5A71" w:rsidRPr="00C358DB" w:rsidRDefault="00EB5A71" w:rsidP="00985B91">
            <w:pPr>
              <w:rPr>
                <w:sz w:val="20"/>
                <w:szCs w:val="20"/>
              </w:rPr>
            </w:pPr>
          </w:p>
        </w:tc>
        <w:tc>
          <w:tcPr>
            <w:tcW w:w="808" w:type="dxa"/>
            <w:tcBorders>
              <w:top w:val="nil"/>
              <w:left w:val="nil"/>
              <w:bottom w:val="single" w:sz="4" w:space="0" w:color="auto"/>
              <w:right w:val="single" w:sz="4" w:space="0" w:color="auto"/>
            </w:tcBorders>
            <w:shd w:val="clear" w:color="auto" w:fill="auto"/>
            <w:noWrap/>
            <w:vAlign w:val="center"/>
            <w:hideMark/>
          </w:tcPr>
          <w:p w:rsidR="00EB5A71" w:rsidRPr="00C358DB" w:rsidRDefault="00EB5A71" w:rsidP="00825064">
            <w:pPr>
              <w:jc w:val="right"/>
              <w:rPr>
                <w:sz w:val="20"/>
                <w:szCs w:val="20"/>
              </w:rPr>
            </w:pPr>
            <w:r w:rsidRPr="00C358DB">
              <w:rPr>
                <w:sz w:val="20"/>
                <w:szCs w:val="20"/>
              </w:rPr>
              <w:t>273</w:t>
            </w:r>
            <w:r w:rsidRPr="00C358DB">
              <w:rPr>
                <w:sz w:val="20"/>
                <w:szCs w:val="20"/>
                <w:lang w:val="en-US"/>
              </w:rPr>
              <w:t>t</w:t>
            </w:r>
          </w:p>
        </w:tc>
      </w:tr>
      <w:tr w:rsidR="00EB5A71" w:rsidRPr="00C358DB" w:rsidTr="00284A7C">
        <w:trPr>
          <w:trHeight w:val="510"/>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5A71" w:rsidRPr="00550F80" w:rsidRDefault="00284A7C" w:rsidP="00E957FC">
            <w:pPr>
              <w:jc w:val="right"/>
              <w:rPr>
                <w:iCs/>
                <w:sz w:val="20"/>
                <w:szCs w:val="20"/>
                <w:lang w:val="en-US"/>
              </w:rPr>
            </w:pPr>
            <w:r>
              <w:rPr>
                <w:iCs/>
                <w:sz w:val="20"/>
                <w:szCs w:val="20"/>
                <w:lang w:val="en-US"/>
              </w:rPr>
              <w:t>52</w:t>
            </w:r>
          </w:p>
        </w:tc>
        <w:tc>
          <w:tcPr>
            <w:tcW w:w="1156" w:type="dxa"/>
            <w:tcBorders>
              <w:top w:val="nil"/>
              <w:left w:val="nil"/>
              <w:bottom w:val="single" w:sz="4" w:space="0" w:color="auto"/>
              <w:right w:val="single" w:sz="4" w:space="0" w:color="auto"/>
            </w:tcBorders>
            <w:shd w:val="clear" w:color="auto" w:fill="auto"/>
            <w:noWrap/>
            <w:vAlign w:val="center"/>
          </w:tcPr>
          <w:p w:rsidR="00EB5A71" w:rsidRPr="00C358DB" w:rsidRDefault="00EB5A71" w:rsidP="00952607">
            <w:pPr>
              <w:jc w:val="right"/>
              <w:rPr>
                <w:sz w:val="20"/>
                <w:szCs w:val="20"/>
              </w:rPr>
            </w:pPr>
            <w:r w:rsidRPr="00C358DB">
              <w:rPr>
                <w:sz w:val="20"/>
                <w:szCs w:val="20"/>
                <w:lang w:val="en-US"/>
              </w:rPr>
              <w:t>0</w:t>
            </w:r>
            <w:r w:rsidRPr="00C358DB">
              <w:rPr>
                <w:sz w:val="20"/>
                <w:szCs w:val="20"/>
              </w:rPr>
              <w:t>503174</w:t>
            </w:r>
          </w:p>
        </w:tc>
        <w:tc>
          <w:tcPr>
            <w:tcW w:w="5540" w:type="dxa"/>
            <w:tcBorders>
              <w:top w:val="nil"/>
              <w:left w:val="nil"/>
              <w:bottom w:val="single" w:sz="4" w:space="0" w:color="auto"/>
              <w:right w:val="single" w:sz="4" w:space="0" w:color="auto"/>
            </w:tcBorders>
            <w:shd w:val="clear" w:color="auto" w:fill="auto"/>
            <w:vAlign w:val="center"/>
          </w:tcPr>
          <w:p w:rsidR="00EB5A71" w:rsidRPr="00C358DB" w:rsidRDefault="00EB5A71" w:rsidP="00952607">
            <w:pPr>
              <w:rPr>
                <w:sz w:val="20"/>
                <w:szCs w:val="20"/>
              </w:rPr>
            </w:pPr>
            <w:r w:rsidRPr="00C358DB">
              <w:rPr>
                <w:sz w:val="20"/>
                <w:szCs w:val="20"/>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tc>
        <w:tc>
          <w:tcPr>
            <w:tcW w:w="2016" w:type="dxa"/>
            <w:tcBorders>
              <w:top w:val="nil"/>
              <w:left w:val="nil"/>
              <w:bottom w:val="single" w:sz="4" w:space="0" w:color="auto"/>
              <w:right w:val="single" w:sz="4" w:space="0" w:color="auto"/>
            </w:tcBorders>
            <w:shd w:val="clear" w:color="auto" w:fill="auto"/>
            <w:noWrap/>
            <w:vAlign w:val="center"/>
            <w:hideMark/>
          </w:tcPr>
          <w:p w:rsidR="00EB5A71" w:rsidRPr="00C358DB" w:rsidRDefault="00EB5A71" w:rsidP="00857A40">
            <w:pPr>
              <w:rPr>
                <w:sz w:val="20"/>
                <w:szCs w:val="20"/>
              </w:rPr>
            </w:pPr>
            <w:r w:rsidRPr="00C358DB">
              <w:rPr>
                <w:sz w:val="20"/>
                <w:szCs w:val="20"/>
              </w:rPr>
              <w:t> </w:t>
            </w:r>
          </w:p>
        </w:tc>
        <w:tc>
          <w:tcPr>
            <w:tcW w:w="808" w:type="dxa"/>
            <w:tcBorders>
              <w:top w:val="nil"/>
              <w:left w:val="nil"/>
              <w:bottom w:val="single" w:sz="4" w:space="0" w:color="auto"/>
              <w:right w:val="single" w:sz="4" w:space="0" w:color="auto"/>
            </w:tcBorders>
            <w:shd w:val="clear" w:color="auto" w:fill="auto"/>
            <w:noWrap/>
            <w:vAlign w:val="center"/>
            <w:hideMark/>
          </w:tcPr>
          <w:p w:rsidR="00EB5A71" w:rsidRPr="00C358DB" w:rsidRDefault="00EB5A71" w:rsidP="00825064">
            <w:pPr>
              <w:jc w:val="right"/>
              <w:rPr>
                <w:sz w:val="20"/>
                <w:szCs w:val="20"/>
              </w:rPr>
            </w:pPr>
            <w:r w:rsidRPr="00C358DB">
              <w:rPr>
                <w:sz w:val="20"/>
                <w:szCs w:val="20"/>
              </w:rPr>
              <w:t> </w:t>
            </w:r>
          </w:p>
        </w:tc>
      </w:tr>
      <w:tr w:rsidR="00EB5A71" w:rsidRPr="00C358DB" w:rsidTr="00284A7C">
        <w:trPr>
          <w:trHeight w:val="324"/>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5A71" w:rsidRPr="00550F80" w:rsidRDefault="00284A7C" w:rsidP="00E957FC">
            <w:pPr>
              <w:jc w:val="right"/>
              <w:rPr>
                <w:iCs/>
                <w:sz w:val="20"/>
                <w:szCs w:val="20"/>
                <w:lang w:val="en-US"/>
              </w:rPr>
            </w:pPr>
            <w:r>
              <w:rPr>
                <w:iCs/>
                <w:sz w:val="20"/>
                <w:szCs w:val="20"/>
                <w:lang w:val="en-US"/>
              </w:rPr>
              <w:t>53</w:t>
            </w:r>
          </w:p>
        </w:tc>
        <w:tc>
          <w:tcPr>
            <w:tcW w:w="1156" w:type="dxa"/>
            <w:tcBorders>
              <w:top w:val="nil"/>
              <w:left w:val="nil"/>
              <w:bottom w:val="single" w:sz="4" w:space="0" w:color="auto"/>
              <w:right w:val="single" w:sz="4" w:space="0" w:color="auto"/>
            </w:tcBorders>
            <w:shd w:val="clear" w:color="auto" w:fill="auto"/>
            <w:noWrap/>
            <w:vAlign w:val="center"/>
          </w:tcPr>
          <w:p w:rsidR="00EB5A71" w:rsidRPr="00C358DB" w:rsidRDefault="00EB5A71" w:rsidP="00952607">
            <w:pPr>
              <w:jc w:val="right"/>
              <w:rPr>
                <w:sz w:val="20"/>
                <w:szCs w:val="20"/>
              </w:rPr>
            </w:pPr>
            <w:r w:rsidRPr="00C358DB">
              <w:rPr>
                <w:sz w:val="20"/>
                <w:szCs w:val="20"/>
                <w:lang w:val="en-US"/>
              </w:rPr>
              <w:t>0</w:t>
            </w:r>
            <w:r w:rsidRPr="00C358DB">
              <w:rPr>
                <w:sz w:val="20"/>
                <w:szCs w:val="20"/>
              </w:rPr>
              <w:t>503178</w:t>
            </w:r>
          </w:p>
        </w:tc>
        <w:tc>
          <w:tcPr>
            <w:tcW w:w="5540" w:type="dxa"/>
            <w:tcBorders>
              <w:top w:val="nil"/>
              <w:left w:val="nil"/>
              <w:bottom w:val="single" w:sz="4" w:space="0" w:color="auto"/>
              <w:right w:val="single" w:sz="4" w:space="0" w:color="auto"/>
            </w:tcBorders>
            <w:shd w:val="clear" w:color="auto" w:fill="auto"/>
            <w:noWrap/>
            <w:vAlign w:val="center"/>
          </w:tcPr>
          <w:p w:rsidR="00EB5A71" w:rsidRPr="00C358DB" w:rsidRDefault="00EB5A71" w:rsidP="00952607">
            <w:pPr>
              <w:rPr>
                <w:sz w:val="20"/>
                <w:szCs w:val="20"/>
              </w:rPr>
            </w:pPr>
            <w:r w:rsidRPr="00C358DB">
              <w:rPr>
                <w:sz w:val="20"/>
                <w:szCs w:val="20"/>
              </w:rPr>
              <w:t>Сведения об остатках денежных средств на счетах получателя бюджетных средств</w:t>
            </w:r>
          </w:p>
        </w:tc>
        <w:tc>
          <w:tcPr>
            <w:tcW w:w="2016" w:type="dxa"/>
            <w:tcBorders>
              <w:top w:val="nil"/>
              <w:left w:val="nil"/>
              <w:bottom w:val="single" w:sz="4" w:space="0" w:color="auto"/>
              <w:right w:val="single" w:sz="4" w:space="0" w:color="auto"/>
            </w:tcBorders>
            <w:shd w:val="clear" w:color="auto" w:fill="auto"/>
            <w:noWrap/>
            <w:vAlign w:val="center"/>
            <w:hideMark/>
          </w:tcPr>
          <w:p w:rsidR="00EB5A71" w:rsidRPr="00C358DB" w:rsidRDefault="00EB5A71" w:rsidP="00857A40">
            <w:pPr>
              <w:rPr>
                <w:sz w:val="20"/>
                <w:szCs w:val="20"/>
              </w:rPr>
            </w:pPr>
            <w:r w:rsidRPr="00C358DB">
              <w:rPr>
                <w:sz w:val="20"/>
                <w:szCs w:val="20"/>
              </w:rPr>
              <w:t> </w:t>
            </w:r>
          </w:p>
        </w:tc>
        <w:tc>
          <w:tcPr>
            <w:tcW w:w="808" w:type="dxa"/>
            <w:tcBorders>
              <w:top w:val="nil"/>
              <w:left w:val="nil"/>
              <w:bottom w:val="single" w:sz="4" w:space="0" w:color="auto"/>
              <w:right w:val="single" w:sz="4" w:space="0" w:color="auto"/>
            </w:tcBorders>
            <w:shd w:val="clear" w:color="auto" w:fill="auto"/>
            <w:noWrap/>
            <w:vAlign w:val="center"/>
            <w:hideMark/>
          </w:tcPr>
          <w:p w:rsidR="00EB5A71" w:rsidRPr="00C358DB" w:rsidRDefault="00EB5A71" w:rsidP="00825064">
            <w:pPr>
              <w:jc w:val="right"/>
              <w:rPr>
                <w:sz w:val="20"/>
                <w:szCs w:val="20"/>
              </w:rPr>
            </w:pPr>
            <w:r w:rsidRPr="00C358DB">
              <w:rPr>
                <w:sz w:val="20"/>
                <w:szCs w:val="20"/>
              </w:rPr>
              <w:t>278z</w:t>
            </w:r>
          </w:p>
        </w:tc>
      </w:tr>
      <w:tr w:rsidR="00EB5A71" w:rsidRPr="00C358DB" w:rsidTr="00284A7C">
        <w:trPr>
          <w:trHeight w:val="271"/>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5A71" w:rsidRPr="00550F80" w:rsidRDefault="00284A7C" w:rsidP="00E957FC">
            <w:pPr>
              <w:jc w:val="right"/>
              <w:rPr>
                <w:iCs/>
                <w:sz w:val="20"/>
                <w:szCs w:val="20"/>
                <w:lang w:val="en-US"/>
              </w:rPr>
            </w:pPr>
            <w:r>
              <w:rPr>
                <w:iCs/>
                <w:sz w:val="20"/>
                <w:szCs w:val="20"/>
                <w:lang w:val="en-US"/>
              </w:rPr>
              <w:t>54</w:t>
            </w:r>
          </w:p>
        </w:tc>
        <w:tc>
          <w:tcPr>
            <w:tcW w:w="1156" w:type="dxa"/>
            <w:tcBorders>
              <w:top w:val="nil"/>
              <w:left w:val="nil"/>
              <w:bottom w:val="single" w:sz="4" w:space="0" w:color="auto"/>
              <w:right w:val="single" w:sz="4" w:space="0" w:color="auto"/>
            </w:tcBorders>
            <w:shd w:val="clear" w:color="auto" w:fill="auto"/>
            <w:noWrap/>
            <w:vAlign w:val="center"/>
          </w:tcPr>
          <w:p w:rsidR="00EB5A71" w:rsidRPr="00C358DB" w:rsidRDefault="00EB5A71" w:rsidP="00952607">
            <w:pPr>
              <w:jc w:val="right"/>
              <w:rPr>
                <w:sz w:val="20"/>
                <w:szCs w:val="20"/>
              </w:rPr>
            </w:pPr>
            <w:r w:rsidRPr="00C358DB">
              <w:rPr>
                <w:sz w:val="20"/>
                <w:szCs w:val="20"/>
                <w:lang w:val="en-US"/>
              </w:rPr>
              <w:t>0</w:t>
            </w:r>
            <w:r w:rsidRPr="00C358DB">
              <w:rPr>
                <w:sz w:val="20"/>
                <w:szCs w:val="20"/>
              </w:rPr>
              <w:t>503178</w:t>
            </w:r>
          </w:p>
        </w:tc>
        <w:tc>
          <w:tcPr>
            <w:tcW w:w="5540" w:type="dxa"/>
            <w:tcBorders>
              <w:top w:val="nil"/>
              <w:left w:val="nil"/>
              <w:bottom w:val="single" w:sz="4" w:space="0" w:color="auto"/>
              <w:right w:val="single" w:sz="4" w:space="0" w:color="auto"/>
            </w:tcBorders>
            <w:shd w:val="clear" w:color="auto" w:fill="auto"/>
            <w:vAlign w:val="center"/>
          </w:tcPr>
          <w:p w:rsidR="00EB5A71" w:rsidRPr="00C358DB" w:rsidRDefault="00EB5A71" w:rsidP="00952607">
            <w:pPr>
              <w:rPr>
                <w:sz w:val="20"/>
                <w:szCs w:val="20"/>
              </w:rPr>
            </w:pPr>
            <w:r w:rsidRPr="00C358DB">
              <w:rPr>
                <w:sz w:val="20"/>
                <w:szCs w:val="20"/>
              </w:rPr>
              <w:t>Сведения об остатках денежных средств на счетах получателя бюджетных средств</w:t>
            </w:r>
          </w:p>
        </w:tc>
        <w:tc>
          <w:tcPr>
            <w:tcW w:w="2016" w:type="dxa"/>
            <w:tcBorders>
              <w:top w:val="nil"/>
              <w:left w:val="nil"/>
              <w:bottom w:val="single" w:sz="4" w:space="0" w:color="auto"/>
              <w:right w:val="single" w:sz="4" w:space="0" w:color="auto"/>
            </w:tcBorders>
            <w:shd w:val="clear" w:color="auto" w:fill="auto"/>
            <w:noWrap/>
            <w:vAlign w:val="center"/>
          </w:tcPr>
          <w:p w:rsidR="00EB5A71" w:rsidRPr="00C358DB" w:rsidRDefault="00EB5A71" w:rsidP="00952607">
            <w:pPr>
              <w:rPr>
                <w:sz w:val="20"/>
                <w:szCs w:val="20"/>
              </w:rPr>
            </w:pPr>
            <w:r w:rsidRPr="00C358DB">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EB5A71" w:rsidRPr="00C358DB" w:rsidRDefault="00EB5A71" w:rsidP="00825064">
            <w:pPr>
              <w:jc w:val="right"/>
              <w:rPr>
                <w:sz w:val="20"/>
                <w:szCs w:val="20"/>
                <w:lang w:val="en-US"/>
              </w:rPr>
            </w:pPr>
            <w:r w:rsidRPr="00C358DB">
              <w:rPr>
                <w:sz w:val="20"/>
                <w:szCs w:val="20"/>
              </w:rPr>
              <w:t>500</w:t>
            </w:r>
          </w:p>
        </w:tc>
      </w:tr>
      <w:tr w:rsidR="00EB5A71" w:rsidRPr="00C358DB" w:rsidTr="00284A7C">
        <w:trPr>
          <w:trHeight w:val="573"/>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5A71" w:rsidRPr="00550F80" w:rsidRDefault="00284A7C" w:rsidP="00E957FC">
            <w:pPr>
              <w:jc w:val="right"/>
              <w:rPr>
                <w:iCs/>
                <w:sz w:val="20"/>
                <w:szCs w:val="20"/>
                <w:lang w:val="en-US"/>
              </w:rPr>
            </w:pPr>
            <w:r>
              <w:rPr>
                <w:iCs/>
                <w:sz w:val="20"/>
                <w:szCs w:val="20"/>
                <w:lang w:val="en-US"/>
              </w:rPr>
              <w:t>55</w:t>
            </w:r>
          </w:p>
        </w:tc>
        <w:tc>
          <w:tcPr>
            <w:tcW w:w="1156" w:type="dxa"/>
            <w:tcBorders>
              <w:top w:val="nil"/>
              <w:left w:val="nil"/>
              <w:bottom w:val="single" w:sz="4" w:space="0" w:color="auto"/>
              <w:right w:val="single" w:sz="4" w:space="0" w:color="auto"/>
            </w:tcBorders>
            <w:shd w:val="clear" w:color="auto" w:fill="auto"/>
            <w:noWrap/>
            <w:vAlign w:val="center"/>
          </w:tcPr>
          <w:p w:rsidR="00EB5A71" w:rsidRPr="00C358DB" w:rsidRDefault="00EB5A71" w:rsidP="00952607">
            <w:pPr>
              <w:jc w:val="right"/>
              <w:rPr>
                <w:sz w:val="20"/>
                <w:szCs w:val="20"/>
              </w:rPr>
            </w:pPr>
            <w:r w:rsidRPr="00C358DB">
              <w:rPr>
                <w:sz w:val="20"/>
                <w:szCs w:val="20"/>
                <w:lang w:val="en-US"/>
              </w:rPr>
              <w:t>0</w:t>
            </w:r>
            <w:r w:rsidRPr="00C358DB">
              <w:rPr>
                <w:sz w:val="20"/>
                <w:szCs w:val="20"/>
              </w:rPr>
              <w:t>503178</w:t>
            </w:r>
          </w:p>
        </w:tc>
        <w:tc>
          <w:tcPr>
            <w:tcW w:w="5540" w:type="dxa"/>
            <w:tcBorders>
              <w:top w:val="nil"/>
              <w:left w:val="nil"/>
              <w:bottom w:val="single" w:sz="4" w:space="0" w:color="auto"/>
              <w:right w:val="single" w:sz="4" w:space="0" w:color="auto"/>
            </w:tcBorders>
            <w:shd w:val="clear" w:color="auto" w:fill="auto"/>
            <w:vAlign w:val="center"/>
          </w:tcPr>
          <w:p w:rsidR="00EB5A71" w:rsidRPr="00C358DB" w:rsidRDefault="00EB5A71" w:rsidP="00952607">
            <w:pPr>
              <w:rPr>
                <w:sz w:val="20"/>
                <w:szCs w:val="20"/>
              </w:rPr>
            </w:pPr>
            <w:r w:rsidRPr="00C358DB">
              <w:rPr>
                <w:sz w:val="20"/>
                <w:szCs w:val="20"/>
              </w:rPr>
              <w:t>Сведения об остатках денежных средств на счетах получателя бюджетных средств</w:t>
            </w:r>
          </w:p>
        </w:tc>
        <w:tc>
          <w:tcPr>
            <w:tcW w:w="2016" w:type="dxa"/>
            <w:tcBorders>
              <w:top w:val="nil"/>
              <w:left w:val="nil"/>
              <w:bottom w:val="single" w:sz="4" w:space="0" w:color="auto"/>
              <w:right w:val="single" w:sz="4" w:space="0" w:color="auto"/>
            </w:tcBorders>
            <w:shd w:val="clear" w:color="auto" w:fill="auto"/>
            <w:noWrap/>
            <w:vAlign w:val="center"/>
            <w:hideMark/>
          </w:tcPr>
          <w:p w:rsidR="00EB5A71" w:rsidRPr="00C358DB" w:rsidRDefault="00EB5A71" w:rsidP="00857A40">
            <w:pPr>
              <w:rPr>
                <w:sz w:val="20"/>
                <w:szCs w:val="20"/>
              </w:rPr>
            </w:pPr>
            <w:r w:rsidRPr="00C358DB">
              <w:rPr>
                <w:sz w:val="20"/>
                <w:szCs w:val="20"/>
              </w:rPr>
              <w:t> </w:t>
            </w:r>
          </w:p>
        </w:tc>
        <w:tc>
          <w:tcPr>
            <w:tcW w:w="808" w:type="dxa"/>
            <w:tcBorders>
              <w:top w:val="nil"/>
              <w:left w:val="nil"/>
              <w:bottom w:val="single" w:sz="4" w:space="0" w:color="auto"/>
              <w:right w:val="single" w:sz="4" w:space="0" w:color="auto"/>
            </w:tcBorders>
            <w:shd w:val="clear" w:color="auto" w:fill="auto"/>
            <w:noWrap/>
            <w:vAlign w:val="center"/>
            <w:hideMark/>
          </w:tcPr>
          <w:p w:rsidR="00EB5A71" w:rsidRPr="00C358DB" w:rsidRDefault="00EB5A71" w:rsidP="00825064">
            <w:pPr>
              <w:jc w:val="right"/>
              <w:rPr>
                <w:sz w:val="20"/>
                <w:szCs w:val="20"/>
              </w:rPr>
            </w:pPr>
            <w:r w:rsidRPr="00C358DB">
              <w:rPr>
                <w:sz w:val="20"/>
                <w:szCs w:val="20"/>
              </w:rPr>
              <w:t>600</w:t>
            </w:r>
          </w:p>
        </w:tc>
      </w:tr>
      <w:tr w:rsidR="003617E3" w:rsidRPr="00C358DB" w:rsidTr="00284A7C">
        <w:trPr>
          <w:trHeight w:val="510"/>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5A71" w:rsidRPr="00550F80" w:rsidRDefault="00284A7C" w:rsidP="00E957FC">
            <w:pPr>
              <w:jc w:val="right"/>
              <w:rPr>
                <w:iCs/>
                <w:sz w:val="20"/>
                <w:szCs w:val="20"/>
                <w:lang w:val="en-US"/>
              </w:rPr>
            </w:pPr>
            <w:r>
              <w:rPr>
                <w:iCs/>
                <w:sz w:val="20"/>
                <w:szCs w:val="20"/>
                <w:lang w:val="en-US"/>
              </w:rPr>
              <w:t>56</w:t>
            </w:r>
          </w:p>
        </w:tc>
        <w:tc>
          <w:tcPr>
            <w:tcW w:w="1156" w:type="dxa"/>
            <w:tcBorders>
              <w:top w:val="nil"/>
              <w:left w:val="nil"/>
              <w:bottom w:val="single" w:sz="4" w:space="0" w:color="auto"/>
              <w:right w:val="single" w:sz="4" w:space="0" w:color="auto"/>
            </w:tcBorders>
            <w:shd w:val="clear" w:color="auto" w:fill="auto"/>
            <w:noWrap/>
            <w:vAlign w:val="center"/>
            <w:hideMark/>
          </w:tcPr>
          <w:p w:rsidR="00EB5A71" w:rsidRPr="00C358DB" w:rsidRDefault="00EB5A71" w:rsidP="00857A40">
            <w:pPr>
              <w:jc w:val="right"/>
              <w:rPr>
                <w:sz w:val="20"/>
                <w:szCs w:val="20"/>
              </w:rPr>
            </w:pPr>
            <w:r w:rsidRPr="00C358DB">
              <w:rPr>
                <w:sz w:val="20"/>
                <w:szCs w:val="20"/>
                <w:lang w:val="en-US"/>
              </w:rPr>
              <w:t>0</w:t>
            </w:r>
            <w:r w:rsidRPr="00C358DB">
              <w:rPr>
                <w:sz w:val="20"/>
                <w:szCs w:val="20"/>
              </w:rPr>
              <w:t>503184</w:t>
            </w:r>
          </w:p>
        </w:tc>
        <w:tc>
          <w:tcPr>
            <w:tcW w:w="5540" w:type="dxa"/>
            <w:tcBorders>
              <w:top w:val="nil"/>
              <w:left w:val="nil"/>
              <w:bottom w:val="single" w:sz="4" w:space="0" w:color="auto"/>
              <w:right w:val="single" w:sz="4" w:space="0" w:color="auto"/>
            </w:tcBorders>
            <w:shd w:val="clear" w:color="auto" w:fill="auto"/>
            <w:vAlign w:val="center"/>
            <w:hideMark/>
          </w:tcPr>
          <w:p w:rsidR="00EB5A71" w:rsidRPr="00C358DB" w:rsidRDefault="00EB5A71" w:rsidP="00857A40">
            <w:pPr>
              <w:rPr>
                <w:sz w:val="20"/>
                <w:szCs w:val="20"/>
              </w:rPr>
            </w:pPr>
            <w:r w:rsidRPr="00C358DB">
              <w:rPr>
                <w:sz w:val="20"/>
                <w:szCs w:val="20"/>
              </w:rPr>
              <w:t>Справка о суммах консолидируемых поступлений, подлежащих зачислению на счет бюджета</w:t>
            </w:r>
          </w:p>
        </w:tc>
        <w:tc>
          <w:tcPr>
            <w:tcW w:w="2016" w:type="dxa"/>
            <w:tcBorders>
              <w:top w:val="nil"/>
              <w:left w:val="nil"/>
              <w:bottom w:val="single" w:sz="4" w:space="0" w:color="auto"/>
              <w:right w:val="single" w:sz="4" w:space="0" w:color="auto"/>
            </w:tcBorders>
            <w:shd w:val="clear" w:color="auto" w:fill="auto"/>
            <w:noWrap/>
            <w:vAlign w:val="center"/>
            <w:hideMark/>
          </w:tcPr>
          <w:p w:rsidR="00EB5A71" w:rsidRPr="00C358DB" w:rsidRDefault="00EB5A71" w:rsidP="00857A40">
            <w:pPr>
              <w:rPr>
                <w:sz w:val="20"/>
                <w:szCs w:val="20"/>
              </w:rPr>
            </w:pPr>
            <w:r w:rsidRPr="00C358DB">
              <w:rPr>
                <w:sz w:val="20"/>
                <w:szCs w:val="20"/>
              </w:rPr>
              <w:t> </w:t>
            </w:r>
          </w:p>
        </w:tc>
        <w:tc>
          <w:tcPr>
            <w:tcW w:w="808" w:type="dxa"/>
            <w:tcBorders>
              <w:top w:val="nil"/>
              <w:left w:val="nil"/>
              <w:bottom w:val="single" w:sz="4" w:space="0" w:color="auto"/>
              <w:right w:val="single" w:sz="4" w:space="0" w:color="auto"/>
            </w:tcBorders>
            <w:shd w:val="clear" w:color="auto" w:fill="auto"/>
            <w:noWrap/>
            <w:vAlign w:val="center"/>
            <w:hideMark/>
          </w:tcPr>
          <w:p w:rsidR="00EB5A71" w:rsidRPr="00C358DB" w:rsidRDefault="00EB5A71" w:rsidP="00857A40">
            <w:pPr>
              <w:jc w:val="right"/>
              <w:rPr>
                <w:sz w:val="20"/>
                <w:szCs w:val="20"/>
              </w:rPr>
            </w:pPr>
          </w:p>
        </w:tc>
      </w:tr>
      <w:tr w:rsidR="003617E3" w:rsidRPr="00C358DB" w:rsidTr="00284A7C">
        <w:trPr>
          <w:trHeight w:val="510"/>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5A71" w:rsidRPr="00550F80" w:rsidRDefault="00284A7C" w:rsidP="00E957FC">
            <w:pPr>
              <w:jc w:val="right"/>
              <w:rPr>
                <w:iCs/>
                <w:sz w:val="20"/>
                <w:szCs w:val="20"/>
                <w:lang w:val="en-US"/>
              </w:rPr>
            </w:pPr>
            <w:r>
              <w:rPr>
                <w:iCs/>
                <w:sz w:val="20"/>
                <w:szCs w:val="20"/>
                <w:lang w:val="en-US"/>
              </w:rPr>
              <w:t>57</w:t>
            </w:r>
          </w:p>
        </w:tc>
        <w:tc>
          <w:tcPr>
            <w:tcW w:w="1156" w:type="dxa"/>
            <w:tcBorders>
              <w:top w:val="nil"/>
              <w:left w:val="nil"/>
              <w:bottom w:val="single" w:sz="4" w:space="0" w:color="auto"/>
              <w:right w:val="single" w:sz="4" w:space="0" w:color="auto"/>
            </w:tcBorders>
            <w:shd w:val="clear" w:color="auto" w:fill="auto"/>
            <w:noWrap/>
            <w:vAlign w:val="center"/>
          </w:tcPr>
          <w:p w:rsidR="00EB5A71" w:rsidRPr="00C358DB" w:rsidRDefault="00EB5A71" w:rsidP="00952607">
            <w:pPr>
              <w:jc w:val="right"/>
              <w:rPr>
                <w:sz w:val="20"/>
                <w:szCs w:val="20"/>
              </w:rPr>
            </w:pPr>
            <w:r w:rsidRPr="00C358DB">
              <w:rPr>
                <w:sz w:val="20"/>
                <w:szCs w:val="20"/>
                <w:lang w:val="en-US"/>
              </w:rPr>
              <w:t>0</w:t>
            </w:r>
            <w:r w:rsidRPr="00C358DB">
              <w:rPr>
                <w:sz w:val="20"/>
                <w:szCs w:val="20"/>
              </w:rPr>
              <w:t>503190</w:t>
            </w:r>
          </w:p>
        </w:tc>
        <w:tc>
          <w:tcPr>
            <w:tcW w:w="5540" w:type="dxa"/>
            <w:tcBorders>
              <w:top w:val="nil"/>
              <w:left w:val="nil"/>
              <w:bottom w:val="single" w:sz="4" w:space="0" w:color="auto"/>
              <w:right w:val="single" w:sz="4" w:space="0" w:color="auto"/>
            </w:tcBorders>
            <w:shd w:val="clear" w:color="auto" w:fill="auto"/>
            <w:vAlign w:val="center"/>
          </w:tcPr>
          <w:p w:rsidR="00EB5A71" w:rsidRPr="00C358DB" w:rsidRDefault="00EB5A71" w:rsidP="00952607">
            <w:pPr>
              <w:rPr>
                <w:sz w:val="20"/>
                <w:szCs w:val="20"/>
              </w:rPr>
            </w:pPr>
            <w:r w:rsidRPr="00C358DB">
              <w:rPr>
                <w:sz w:val="20"/>
                <w:szCs w:val="20"/>
              </w:rPr>
              <w:t>Сведения об объектах незавершенного строительства, вложениях в объекты недвижимого имущества</w:t>
            </w:r>
          </w:p>
        </w:tc>
        <w:tc>
          <w:tcPr>
            <w:tcW w:w="2016" w:type="dxa"/>
            <w:tcBorders>
              <w:top w:val="nil"/>
              <w:left w:val="nil"/>
              <w:bottom w:val="single" w:sz="4" w:space="0" w:color="auto"/>
              <w:right w:val="single" w:sz="4" w:space="0" w:color="auto"/>
            </w:tcBorders>
            <w:shd w:val="clear" w:color="auto" w:fill="auto"/>
            <w:noWrap/>
            <w:vAlign w:val="center"/>
          </w:tcPr>
          <w:p w:rsidR="00EB5A71" w:rsidRPr="00C358DB" w:rsidRDefault="00EB5A71" w:rsidP="00952607">
            <w:pPr>
              <w:rPr>
                <w:sz w:val="20"/>
                <w:szCs w:val="20"/>
              </w:rPr>
            </w:pPr>
            <w:r w:rsidRPr="00C358DB">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EB5A71" w:rsidRPr="00C358DB" w:rsidRDefault="00EB5A71" w:rsidP="00952607">
            <w:pPr>
              <w:jc w:val="right"/>
              <w:rPr>
                <w:sz w:val="20"/>
                <w:szCs w:val="20"/>
              </w:rPr>
            </w:pPr>
            <w:r w:rsidRPr="00C358DB">
              <w:rPr>
                <w:sz w:val="20"/>
                <w:szCs w:val="20"/>
              </w:rPr>
              <w:t> </w:t>
            </w:r>
          </w:p>
        </w:tc>
      </w:tr>
      <w:tr w:rsidR="003617E3" w:rsidRPr="00C358DB" w:rsidTr="00284A7C">
        <w:trPr>
          <w:trHeight w:val="510"/>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5A71" w:rsidRPr="00550F80" w:rsidRDefault="00284A7C" w:rsidP="00E957FC">
            <w:pPr>
              <w:jc w:val="right"/>
              <w:rPr>
                <w:iCs/>
                <w:sz w:val="20"/>
                <w:szCs w:val="20"/>
                <w:lang w:val="en-US"/>
              </w:rPr>
            </w:pPr>
            <w:r>
              <w:rPr>
                <w:iCs/>
                <w:sz w:val="20"/>
                <w:szCs w:val="20"/>
                <w:lang w:val="en-US"/>
              </w:rPr>
              <w:t>58</w:t>
            </w:r>
          </w:p>
        </w:tc>
        <w:tc>
          <w:tcPr>
            <w:tcW w:w="1156" w:type="dxa"/>
            <w:tcBorders>
              <w:top w:val="nil"/>
              <w:left w:val="nil"/>
              <w:bottom w:val="single" w:sz="4" w:space="0" w:color="auto"/>
              <w:right w:val="single" w:sz="4" w:space="0" w:color="auto"/>
            </w:tcBorders>
            <w:shd w:val="clear" w:color="auto" w:fill="auto"/>
            <w:noWrap/>
            <w:vAlign w:val="center"/>
            <w:hideMark/>
          </w:tcPr>
          <w:p w:rsidR="00EB5A71" w:rsidRPr="00C358DB" w:rsidRDefault="00EB5A71" w:rsidP="00857A40">
            <w:pPr>
              <w:jc w:val="right"/>
              <w:rPr>
                <w:sz w:val="20"/>
                <w:szCs w:val="20"/>
              </w:rPr>
            </w:pPr>
            <w:r w:rsidRPr="00C358DB">
              <w:rPr>
                <w:sz w:val="20"/>
                <w:szCs w:val="20"/>
                <w:lang w:val="en-US"/>
              </w:rPr>
              <w:t>0</w:t>
            </w:r>
            <w:r w:rsidRPr="00C358DB">
              <w:rPr>
                <w:sz w:val="20"/>
                <w:szCs w:val="20"/>
              </w:rPr>
              <w:t>503191</w:t>
            </w:r>
          </w:p>
        </w:tc>
        <w:tc>
          <w:tcPr>
            <w:tcW w:w="5540" w:type="dxa"/>
            <w:tcBorders>
              <w:top w:val="nil"/>
              <w:left w:val="nil"/>
              <w:bottom w:val="single" w:sz="4" w:space="0" w:color="auto"/>
              <w:right w:val="single" w:sz="4" w:space="0" w:color="auto"/>
            </w:tcBorders>
            <w:shd w:val="clear" w:color="auto" w:fill="auto"/>
            <w:vAlign w:val="center"/>
            <w:hideMark/>
          </w:tcPr>
          <w:p w:rsidR="00EB5A71" w:rsidRPr="00C358DB" w:rsidRDefault="00EB5A71" w:rsidP="00857A40">
            <w:pPr>
              <w:rPr>
                <w:sz w:val="20"/>
                <w:szCs w:val="20"/>
              </w:rPr>
            </w:pPr>
            <w:r w:rsidRPr="00C358DB">
              <w:rPr>
                <w:sz w:val="20"/>
                <w:szCs w:val="20"/>
              </w:rPr>
              <w:t>Расшифровка дебиторской задолженности по расчетам по выданным авансам</w:t>
            </w:r>
          </w:p>
        </w:tc>
        <w:tc>
          <w:tcPr>
            <w:tcW w:w="2016" w:type="dxa"/>
            <w:tcBorders>
              <w:top w:val="nil"/>
              <w:left w:val="nil"/>
              <w:bottom w:val="single" w:sz="4" w:space="0" w:color="auto"/>
              <w:right w:val="single" w:sz="4" w:space="0" w:color="auto"/>
            </w:tcBorders>
            <w:shd w:val="clear" w:color="auto" w:fill="auto"/>
            <w:noWrap/>
            <w:vAlign w:val="center"/>
            <w:hideMark/>
          </w:tcPr>
          <w:p w:rsidR="00EB5A71" w:rsidRPr="00C358DB" w:rsidRDefault="00EB5A71" w:rsidP="00857A40">
            <w:pPr>
              <w:rPr>
                <w:sz w:val="20"/>
                <w:szCs w:val="20"/>
              </w:rPr>
            </w:pPr>
            <w:r w:rsidRPr="00C358DB">
              <w:rPr>
                <w:sz w:val="20"/>
                <w:szCs w:val="20"/>
              </w:rPr>
              <w:t> </w:t>
            </w:r>
          </w:p>
        </w:tc>
        <w:tc>
          <w:tcPr>
            <w:tcW w:w="808" w:type="dxa"/>
            <w:tcBorders>
              <w:top w:val="nil"/>
              <w:left w:val="nil"/>
              <w:bottom w:val="single" w:sz="4" w:space="0" w:color="auto"/>
              <w:right w:val="single" w:sz="4" w:space="0" w:color="auto"/>
            </w:tcBorders>
            <w:shd w:val="clear" w:color="auto" w:fill="auto"/>
            <w:noWrap/>
            <w:vAlign w:val="center"/>
            <w:hideMark/>
          </w:tcPr>
          <w:p w:rsidR="00EB5A71" w:rsidRPr="00C358DB" w:rsidRDefault="00EB5A71" w:rsidP="00857A40">
            <w:pPr>
              <w:jc w:val="right"/>
              <w:rPr>
                <w:sz w:val="20"/>
                <w:szCs w:val="20"/>
              </w:rPr>
            </w:pPr>
            <w:r w:rsidRPr="00C358DB">
              <w:rPr>
                <w:sz w:val="20"/>
                <w:szCs w:val="20"/>
              </w:rPr>
              <w:t> </w:t>
            </w:r>
          </w:p>
        </w:tc>
      </w:tr>
      <w:tr w:rsidR="00EB5A71" w:rsidRPr="00C358DB" w:rsidTr="00284A7C">
        <w:trPr>
          <w:trHeight w:val="510"/>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5A71" w:rsidRPr="00550F80" w:rsidRDefault="00284A7C" w:rsidP="00857A40">
            <w:pPr>
              <w:jc w:val="right"/>
              <w:rPr>
                <w:iCs/>
                <w:sz w:val="20"/>
                <w:szCs w:val="20"/>
                <w:lang w:val="en-US"/>
              </w:rPr>
            </w:pPr>
            <w:r>
              <w:rPr>
                <w:iCs/>
                <w:sz w:val="20"/>
                <w:szCs w:val="20"/>
                <w:lang w:val="en-US"/>
              </w:rPr>
              <w:lastRenderedPageBreak/>
              <w:t>59</w:t>
            </w:r>
          </w:p>
        </w:tc>
        <w:tc>
          <w:tcPr>
            <w:tcW w:w="1156" w:type="dxa"/>
            <w:tcBorders>
              <w:top w:val="nil"/>
              <w:left w:val="nil"/>
              <w:bottom w:val="single" w:sz="4" w:space="0" w:color="auto"/>
              <w:right w:val="single" w:sz="4" w:space="0" w:color="auto"/>
            </w:tcBorders>
            <w:shd w:val="clear" w:color="auto" w:fill="auto"/>
            <w:noWrap/>
            <w:vAlign w:val="center"/>
          </w:tcPr>
          <w:p w:rsidR="00EB5A71" w:rsidRPr="00C358DB" w:rsidRDefault="00EB5A71" w:rsidP="00952607">
            <w:pPr>
              <w:jc w:val="right"/>
              <w:rPr>
                <w:sz w:val="20"/>
                <w:szCs w:val="20"/>
              </w:rPr>
            </w:pPr>
            <w:r w:rsidRPr="00C358DB">
              <w:rPr>
                <w:sz w:val="20"/>
                <w:szCs w:val="20"/>
                <w:lang w:val="en-US"/>
              </w:rPr>
              <w:t>0</w:t>
            </w:r>
            <w:r w:rsidRPr="00C358DB">
              <w:rPr>
                <w:sz w:val="20"/>
                <w:szCs w:val="20"/>
              </w:rPr>
              <w:t>503192</w:t>
            </w:r>
          </w:p>
        </w:tc>
        <w:tc>
          <w:tcPr>
            <w:tcW w:w="5540" w:type="dxa"/>
            <w:tcBorders>
              <w:top w:val="nil"/>
              <w:left w:val="nil"/>
              <w:bottom w:val="single" w:sz="4" w:space="0" w:color="auto"/>
              <w:right w:val="single" w:sz="4" w:space="0" w:color="auto"/>
            </w:tcBorders>
            <w:shd w:val="clear" w:color="auto" w:fill="auto"/>
            <w:vAlign w:val="center"/>
          </w:tcPr>
          <w:p w:rsidR="00EB5A71" w:rsidRPr="00C358DB" w:rsidRDefault="00EB5A71" w:rsidP="00952607">
            <w:pPr>
              <w:rPr>
                <w:sz w:val="20"/>
                <w:szCs w:val="20"/>
              </w:rPr>
            </w:pPr>
            <w:r w:rsidRPr="00C358DB">
              <w:rPr>
                <w:sz w:val="20"/>
                <w:szCs w:val="20"/>
              </w:rPr>
              <w:t>Расшифровка дебиторской задолженности по контрактным обязательствам</w:t>
            </w:r>
          </w:p>
        </w:tc>
        <w:tc>
          <w:tcPr>
            <w:tcW w:w="2016" w:type="dxa"/>
            <w:tcBorders>
              <w:top w:val="nil"/>
              <w:left w:val="nil"/>
              <w:bottom w:val="single" w:sz="4" w:space="0" w:color="auto"/>
              <w:right w:val="single" w:sz="4" w:space="0" w:color="auto"/>
            </w:tcBorders>
            <w:shd w:val="clear" w:color="auto" w:fill="auto"/>
            <w:noWrap/>
            <w:vAlign w:val="center"/>
          </w:tcPr>
          <w:p w:rsidR="00EB5A71" w:rsidRPr="00C358DB" w:rsidRDefault="00EB5A71" w:rsidP="00952607">
            <w:pPr>
              <w:rPr>
                <w:sz w:val="20"/>
                <w:szCs w:val="20"/>
              </w:rPr>
            </w:pPr>
          </w:p>
        </w:tc>
        <w:tc>
          <w:tcPr>
            <w:tcW w:w="808" w:type="dxa"/>
            <w:tcBorders>
              <w:top w:val="nil"/>
              <w:left w:val="nil"/>
              <w:bottom w:val="single" w:sz="4" w:space="0" w:color="auto"/>
              <w:right w:val="single" w:sz="4" w:space="0" w:color="auto"/>
            </w:tcBorders>
            <w:shd w:val="clear" w:color="auto" w:fill="auto"/>
            <w:noWrap/>
            <w:vAlign w:val="center"/>
          </w:tcPr>
          <w:p w:rsidR="00EB5A71" w:rsidRPr="00C358DB" w:rsidRDefault="00EB5A71" w:rsidP="00857A40">
            <w:pPr>
              <w:jc w:val="right"/>
              <w:rPr>
                <w:sz w:val="20"/>
                <w:szCs w:val="20"/>
              </w:rPr>
            </w:pPr>
            <w:r w:rsidRPr="00C358DB">
              <w:rPr>
                <w:sz w:val="20"/>
                <w:szCs w:val="20"/>
              </w:rPr>
              <w:t> </w:t>
            </w:r>
          </w:p>
        </w:tc>
      </w:tr>
      <w:tr w:rsidR="00EB5A71" w:rsidRPr="00C358DB" w:rsidTr="00284A7C">
        <w:trPr>
          <w:trHeight w:val="560"/>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5A71" w:rsidRPr="00550F80" w:rsidRDefault="00284A7C" w:rsidP="00E957FC">
            <w:pPr>
              <w:jc w:val="right"/>
              <w:rPr>
                <w:iCs/>
                <w:sz w:val="20"/>
                <w:szCs w:val="20"/>
                <w:lang w:val="en-US"/>
              </w:rPr>
            </w:pPr>
            <w:r>
              <w:rPr>
                <w:iCs/>
                <w:sz w:val="20"/>
                <w:szCs w:val="20"/>
                <w:lang w:val="en-US"/>
              </w:rPr>
              <w:t>60</w:t>
            </w:r>
          </w:p>
        </w:tc>
        <w:tc>
          <w:tcPr>
            <w:tcW w:w="1156" w:type="dxa"/>
            <w:tcBorders>
              <w:top w:val="nil"/>
              <w:left w:val="nil"/>
              <w:bottom w:val="single" w:sz="4" w:space="0" w:color="auto"/>
              <w:right w:val="single" w:sz="4" w:space="0" w:color="auto"/>
            </w:tcBorders>
            <w:shd w:val="clear" w:color="auto" w:fill="auto"/>
            <w:noWrap/>
            <w:vAlign w:val="center"/>
          </w:tcPr>
          <w:p w:rsidR="00EB5A71" w:rsidRPr="00C358DB" w:rsidRDefault="00EB5A71" w:rsidP="00952607">
            <w:pPr>
              <w:jc w:val="right"/>
              <w:rPr>
                <w:sz w:val="20"/>
                <w:szCs w:val="20"/>
              </w:rPr>
            </w:pPr>
            <w:r w:rsidRPr="00C358DB">
              <w:rPr>
                <w:sz w:val="20"/>
                <w:szCs w:val="20"/>
                <w:lang w:val="en-US"/>
              </w:rPr>
              <w:t>0</w:t>
            </w:r>
            <w:r w:rsidRPr="00C358DB">
              <w:rPr>
                <w:sz w:val="20"/>
                <w:szCs w:val="20"/>
              </w:rPr>
              <w:t>503193</w:t>
            </w:r>
          </w:p>
        </w:tc>
        <w:tc>
          <w:tcPr>
            <w:tcW w:w="5540" w:type="dxa"/>
            <w:tcBorders>
              <w:top w:val="nil"/>
              <w:left w:val="nil"/>
              <w:bottom w:val="single" w:sz="4" w:space="0" w:color="auto"/>
              <w:right w:val="single" w:sz="4" w:space="0" w:color="auto"/>
            </w:tcBorders>
            <w:shd w:val="clear" w:color="auto" w:fill="auto"/>
            <w:vAlign w:val="center"/>
          </w:tcPr>
          <w:p w:rsidR="00EB5A71" w:rsidRPr="00C358DB" w:rsidRDefault="00EB5A71" w:rsidP="00952607">
            <w:pPr>
              <w:rPr>
                <w:sz w:val="20"/>
                <w:szCs w:val="20"/>
              </w:rPr>
            </w:pPr>
            <w:r w:rsidRPr="00C358DB">
              <w:rPr>
                <w:sz w:val="20"/>
                <w:szCs w:val="20"/>
              </w:rPr>
              <w:t>Расшифровка дебиторской задолженности по субсидиям организациям</w:t>
            </w:r>
          </w:p>
        </w:tc>
        <w:tc>
          <w:tcPr>
            <w:tcW w:w="2016" w:type="dxa"/>
            <w:tcBorders>
              <w:top w:val="nil"/>
              <w:left w:val="nil"/>
              <w:bottom w:val="single" w:sz="4" w:space="0" w:color="auto"/>
              <w:right w:val="single" w:sz="4" w:space="0" w:color="auto"/>
            </w:tcBorders>
            <w:shd w:val="clear" w:color="auto" w:fill="auto"/>
            <w:noWrap/>
            <w:vAlign w:val="center"/>
          </w:tcPr>
          <w:p w:rsidR="00EB5A71" w:rsidRPr="00C358DB" w:rsidRDefault="00EB5A71" w:rsidP="00952607">
            <w:pPr>
              <w:rPr>
                <w:sz w:val="20"/>
                <w:szCs w:val="20"/>
              </w:rPr>
            </w:pPr>
            <w:r w:rsidRPr="00C358DB">
              <w:rPr>
                <w:sz w:val="20"/>
                <w:szCs w:val="20"/>
              </w:rPr>
              <w:t> </w:t>
            </w:r>
          </w:p>
        </w:tc>
        <w:tc>
          <w:tcPr>
            <w:tcW w:w="808" w:type="dxa"/>
            <w:tcBorders>
              <w:top w:val="nil"/>
              <w:left w:val="nil"/>
              <w:bottom w:val="single" w:sz="4" w:space="0" w:color="auto"/>
              <w:right w:val="single" w:sz="4" w:space="0" w:color="auto"/>
            </w:tcBorders>
            <w:shd w:val="clear" w:color="auto" w:fill="auto"/>
            <w:noWrap/>
            <w:vAlign w:val="center"/>
            <w:hideMark/>
          </w:tcPr>
          <w:p w:rsidR="00EB5A71" w:rsidRPr="00C358DB" w:rsidRDefault="00EB5A71" w:rsidP="00825064">
            <w:pPr>
              <w:jc w:val="right"/>
              <w:rPr>
                <w:sz w:val="20"/>
                <w:szCs w:val="20"/>
              </w:rPr>
            </w:pPr>
            <w:r w:rsidRPr="00C358DB">
              <w:rPr>
                <w:sz w:val="20"/>
                <w:szCs w:val="20"/>
              </w:rPr>
              <w:t>293a</w:t>
            </w:r>
          </w:p>
        </w:tc>
      </w:tr>
      <w:tr w:rsidR="00EB5A71" w:rsidRPr="00C358DB" w:rsidTr="00284A7C">
        <w:trPr>
          <w:trHeight w:val="568"/>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5A71" w:rsidRPr="00550F80" w:rsidRDefault="00284A7C" w:rsidP="00E957FC">
            <w:pPr>
              <w:jc w:val="right"/>
              <w:rPr>
                <w:iCs/>
                <w:sz w:val="20"/>
                <w:szCs w:val="20"/>
                <w:lang w:val="en-US"/>
              </w:rPr>
            </w:pPr>
            <w:r>
              <w:rPr>
                <w:iCs/>
                <w:sz w:val="20"/>
                <w:szCs w:val="20"/>
                <w:lang w:val="en-US"/>
              </w:rPr>
              <w:t>61</w:t>
            </w:r>
          </w:p>
        </w:tc>
        <w:tc>
          <w:tcPr>
            <w:tcW w:w="1156" w:type="dxa"/>
            <w:tcBorders>
              <w:top w:val="nil"/>
              <w:left w:val="nil"/>
              <w:bottom w:val="single" w:sz="4" w:space="0" w:color="auto"/>
              <w:right w:val="single" w:sz="4" w:space="0" w:color="auto"/>
            </w:tcBorders>
            <w:shd w:val="clear" w:color="auto" w:fill="auto"/>
            <w:noWrap/>
            <w:vAlign w:val="center"/>
          </w:tcPr>
          <w:p w:rsidR="00EB5A71" w:rsidRPr="00C358DB" w:rsidRDefault="00EB5A71" w:rsidP="00952607">
            <w:pPr>
              <w:jc w:val="right"/>
              <w:rPr>
                <w:sz w:val="20"/>
                <w:szCs w:val="20"/>
              </w:rPr>
            </w:pPr>
            <w:r w:rsidRPr="00C358DB">
              <w:rPr>
                <w:sz w:val="20"/>
                <w:szCs w:val="20"/>
                <w:lang w:val="en-US"/>
              </w:rPr>
              <w:t>0</w:t>
            </w:r>
            <w:r w:rsidRPr="00C358DB">
              <w:rPr>
                <w:sz w:val="20"/>
                <w:szCs w:val="20"/>
              </w:rPr>
              <w:t>503193</w:t>
            </w:r>
          </w:p>
        </w:tc>
        <w:tc>
          <w:tcPr>
            <w:tcW w:w="5540" w:type="dxa"/>
            <w:tcBorders>
              <w:top w:val="nil"/>
              <w:left w:val="nil"/>
              <w:bottom w:val="single" w:sz="4" w:space="0" w:color="auto"/>
              <w:right w:val="single" w:sz="4" w:space="0" w:color="auto"/>
            </w:tcBorders>
            <w:shd w:val="clear" w:color="auto" w:fill="auto"/>
            <w:vAlign w:val="center"/>
          </w:tcPr>
          <w:p w:rsidR="00EB5A71" w:rsidRPr="00C358DB" w:rsidRDefault="00EB5A71" w:rsidP="00952607">
            <w:pPr>
              <w:rPr>
                <w:sz w:val="20"/>
                <w:szCs w:val="20"/>
              </w:rPr>
            </w:pPr>
            <w:r w:rsidRPr="00C358DB">
              <w:rPr>
                <w:sz w:val="20"/>
                <w:szCs w:val="20"/>
              </w:rPr>
              <w:t>Расшифровка дебиторской задолженности по субсидиям организациям</w:t>
            </w:r>
          </w:p>
        </w:tc>
        <w:tc>
          <w:tcPr>
            <w:tcW w:w="2016" w:type="dxa"/>
            <w:tcBorders>
              <w:top w:val="nil"/>
              <w:left w:val="nil"/>
              <w:bottom w:val="single" w:sz="4" w:space="0" w:color="auto"/>
              <w:right w:val="single" w:sz="4" w:space="0" w:color="auto"/>
            </w:tcBorders>
            <w:shd w:val="clear" w:color="auto" w:fill="auto"/>
            <w:noWrap/>
            <w:vAlign w:val="center"/>
          </w:tcPr>
          <w:p w:rsidR="00EB5A71" w:rsidRPr="00C358DB" w:rsidRDefault="00EB5A71" w:rsidP="00952607">
            <w:pPr>
              <w:rPr>
                <w:sz w:val="20"/>
                <w:szCs w:val="20"/>
              </w:rPr>
            </w:pPr>
            <w:r w:rsidRPr="00C358DB">
              <w:rPr>
                <w:sz w:val="20"/>
                <w:szCs w:val="20"/>
              </w:rPr>
              <w:t> </w:t>
            </w:r>
          </w:p>
        </w:tc>
        <w:tc>
          <w:tcPr>
            <w:tcW w:w="808" w:type="dxa"/>
            <w:tcBorders>
              <w:top w:val="nil"/>
              <w:left w:val="nil"/>
              <w:bottom w:val="single" w:sz="4" w:space="0" w:color="auto"/>
              <w:right w:val="single" w:sz="4" w:space="0" w:color="auto"/>
            </w:tcBorders>
            <w:shd w:val="clear" w:color="auto" w:fill="auto"/>
            <w:noWrap/>
            <w:vAlign w:val="center"/>
            <w:hideMark/>
          </w:tcPr>
          <w:p w:rsidR="00EB5A71" w:rsidRPr="00C358DB" w:rsidRDefault="00EB5A71" w:rsidP="00825064">
            <w:pPr>
              <w:jc w:val="right"/>
              <w:rPr>
                <w:sz w:val="20"/>
                <w:szCs w:val="20"/>
              </w:rPr>
            </w:pPr>
            <w:r w:rsidRPr="00C358DB">
              <w:rPr>
                <w:sz w:val="20"/>
                <w:szCs w:val="20"/>
              </w:rPr>
              <w:t>293b</w:t>
            </w:r>
          </w:p>
        </w:tc>
      </w:tr>
      <w:tr w:rsidR="00EB5A71" w:rsidRPr="00C358DB" w:rsidTr="00284A7C">
        <w:trPr>
          <w:trHeight w:val="510"/>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5A71" w:rsidRPr="00550F80" w:rsidRDefault="00284A7C" w:rsidP="00E957FC">
            <w:pPr>
              <w:jc w:val="right"/>
              <w:rPr>
                <w:iCs/>
                <w:sz w:val="20"/>
                <w:szCs w:val="20"/>
                <w:lang w:val="en-US"/>
              </w:rPr>
            </w:pPr>
            <w:r>
              <w:rPr>
                <w:iCs/>
                <w:sz w:val="20"/>
                <w:szCs w:val="20"/>
                <w:lang w:val="en-US"/>
              </w:rPr>
              <w:t>62</w:t>
            </w:r>
          </w:p>
        </w:tc>
        <w:tc>
          <w:tcPr>
            <w:tcW w:w="1156" w:type="dxa"/>
            <w:tcBorders>
              <w:top w:val="nil"/>
              <w:left w:val="nil"/>
              <w:bottom w:val="single" w:sz="4" w:space="0" w:color="auto"/>
              <w:right w:val="single" w:sz="4" w:space="0" w:color="auto"/>
            </w:tcBorders>
            <w:shd w:val="clear" w:color="auto" w:fill="auto"/>
            <w:noWrap/>
            <w:vAlign w:val="center"/>
          </w:tcPr>
          <w:p w:rsidR="00EB5A71" w:rsidRPr="00C358DB" w:rsidRDefault="00EB5A71" w:rsidP="00952607">
            <w:pPr>
              <w:jc w:val="right"/>
              <w:rPr>
                <w:sz w:val="20"/>
                <w:szCs w:val="20"/>
              </w:rPr>
            </w:pPr>
            <w:r w:rsidRPr="00C358DB">
              <w:rPr>
                <w:sz w:val="20"/>
                <w:szCs w:val="20"/>
                <w:lang w:val="en-US"/>
              </w:rPr>
              <w:t>0</w:t>
            </w:r>
            <w:r w:rsidRPr="00C358DB">
              <w:rPr>
                <w:sz w:val="20"/>
                <w:szCs w:val="20"/>
              </w:rPr>
              <w:t>503193</w:t>
            </w:r>
          </w:p>
        </w:tc>
        <w:tc>
          <w:tcPr>
            <w:tcW w:w="5540" w:type="dxa"/>
            <w:tcBorders>
              <w:top w:val="nil"/>
              <w:left w:val="nil"/>
              <w:bottom w:val="single" w:sz="4" w:space="0" w:color="auto"/>
              <w:right w:val="single" w:sz="4" w:space="0" w:color="auto"/>
            </w:tcBorders>
            <w:shd w:val="clear" w:color="auto" w:fill="auto"/>
            <w:vAlign w:val="center"/>
          </w:tcPr>
          <w:p w:rsidR="00EB5A71" w:rsidRPr="00C358DB" w:rsidRDefault="00EB5A71" w:rsidP="00952607">
            <w:pPr>
              <w:rPr>
                <w:sz w:val="20"/>
                <w:szCs w:val="20"/>
              </w:rPr>
            </w:pPr>
            <w:r w:rsidRPr="00C358DB">
              <w:rPr>
                <w:sz w:val="20"/>
                <w:szCs w:val="20"/>
              </w:rPr>
              <w:t>Расшифровка дебиторской задолженности по субсидиям организациям</w:t>
            </w:r>
          </w:p>
        </w:tc>
        <w:tc>
          <w:tcPr>
            <w:tcW w:w="2016" w:type="dxa"/>
            <w:tcBorders>
              <w:top w:val="nil"/>
              <w:left w:val="nil"/>
              <w:bottom w:val="single" w:sz="4" w:space="0" w:color="auto"/>
              <w:right w:val="single" w:sz="4" w:space="0" w:color="auto"/>
            </w:tcBorders>
            <w:shd w:val="clear" w:color="auto" w:fill="auto"/>
            <w:noWrap/>
            <w:vAlign w:val="center"/>
          </w:tcPr>
          <w:p w:rsidR="00EB5A71" w:rsidRPr="00C358DB" w:rsidRDefault="00EB5A71" w:rsidP="00857A40">
            <w:pPr>
              <w:rPr>
                <w:sz w:val="20"/>
                <w:szCs w:val="20"/>
              </w:rPr>
            </w:pPr>
            <w:r w:rsidRPr="00C358DB">
              <w:rPr>
                <w:sz w:val="20"/>
                <w:szCs w:val="20"/>
              </w:rPr>
              <w:t> </w:t>
            </w:r>
          </w:p>
        </w:tc>
        <w:tc>
          <w:tcPr>
            <w:tcW w:w="808" w:type="dxa"/>
            <w:tcBorders>
              <w:top w:val="nil"/>
              <w:left w:val="nil"/>
              <w:bottom w:val="single" w:sz="4" w:space="0" w:color="auto"/>
              <w:right w:val="single" w:sz="4" w:space="0" w:color="auto"/>
            </w:tcBorders>
            <w:shd w:val="clear" w:color="auto" w:fill="auto"/>
            <w:noWrap/>
            <w:vAlign w:val="center"/>
            <w:hideMark/>
          </w:tcPr>
          <w:p w:rsidR="00EB5A71" w:rsidRPr="00C358DB" w:rsidRDefault="00EB5A71" w:rsidP="00825064">
            <w:pPr>
              <w:jc w:val="right"/>
              <w:rPr>
                <w:sz w:val="20"/>
                <w:szCs w:val="20"/>
              </w:rPr>
            </w:pPr>
            <w:r w:rsidRPr="00C358DB">
              <w:rPr>
                <w:sz w:val="20"/>
                <w:szCs w:val="20"/>
              </w:rPr>
              <w:t>293c</w:t>
            </w:r>
          </w:p>
        </w:tc>
      </w:tr>
      <w:tr w:rsidR="009F3C66" w:rsidRPr="00C358DB" w:rsidTr="00284A7C">
        <w:trPr>
          <w:trHeight w:val="510"/>
        </w:trPr>
        <w:tc>
          <w:tcPr>
            <w:tcW w:w="517" w:type="dxa"/>
            <w:tcBorders>
              <w:top w:val="nil"/>
              <w:left w:val="single" w:sz="4" w:space="0" w:color="auto"/>
              <w:bottom w:val="single" w:sz="4" w:space="0" w:color="auto"/>
              <w:right w:val="single" w:sz="4" w:space="0" w:color="auto"/>
            </w:tcBorders>
            <w:shd w:val="clear" w:color="auto" w:fill="auto"/>
            <w:noWrap/>
            <w:vAlign w:val="center"/>
          </w:tcPr>
          <w:p w:rsidR="009F3C66" w:rsidRPr="00550F80" w:rsidRDefault="00284A7C" w:rsidP="009F3C66">
            <w:pPr>
              <w:jc w:val="right"/>
              <w:rPr>
                <w:iCs/>
                <w:sz w:val="20"/>
                <w:szCs w:val="20"/>
                <w:lang w:val="en-US"/>
              </w:rPr>
            </w:pPr>
            <w:r>
              <w:rPr>
                <w:iCs/>
                <w:sz w:val="20"/>
                <w:szCs w:val="20"/>
                <w:lang w:val="en-US"/>
              </w:rPr>
              <w:t>63</w:t>
            </w:r>
          </w:p>
        </w:tc>
        <w:tc>
          <w:tcPr>
            <w:tcW w:w="1156" w:type="dxa"/>
            <w:tcBorders>
              <w:top w:val="nil"/>
              <w:left w:val="nil"/>
              <w:bottom w:val="single" w:sz="4" w:space="0" w:color="auto"/>
              <w:right w:val="single" w:sz="4" w:space="0" w:color="auto"/>
            </w:tcBorders>
            <w:shd w:val="clear" w:color="auto" w:fill="auto"/>
            <w:noWrap/>
            <w:vAlign w:val="center"/>
          </w:tcPr>
          <w:p w:rsidR="009F3C66" w:rsidRPr="00C358DB" w:rsidRDefault="009F3C66" w:rsidP="009F3C66">
            <w:pPr>
              <w:jc w:val="right"/>
              <w:rPr>
                <w:sz w:val="20"/>
                <w:szCs w:val="20"/>
                <w:lang w:val="en-US"/>
              </w:rPr>
            </w:pPr>
            <w:r w:rsidRPr="00C358DB">
              <w:rPr>
                <w:sz w:val="20"/>
                <w:szCs w:val="20"/>
                <w:lang w:val="en-US"/>
              </w:rPr>
              <w:t>0503296</w:t>
            </w:r>
          </w:p>
        </w:tc>
        <w:tc>
          <w:tcPr>
            <w:tcW w:w="5540" w:type="dxa"/>
            <w:tcBorders>
              <w:top w:val="nil"/>
              <w:left w:val="nil"/>
              <w:bottom w:val="single" w:sz="4" w:space="0" w:color="auto"/>
              <w:right w:val="single" w:sz="4" w:space="0" w:color="auto"/>
            </w:tcBorders>
            <w:shd w:val="clear" w:color="auto" w:fill="auto"/>
            <w:vAlign w:val="center"/>
          </w:tcPr>
          <w:p w:rsidR="009F3C66" w:rsidRPr="00C358DB" w:rsidRDefault="009F3C66" w:rsidP="00940CFD">
            <w:pPr>
              <w:rPr>
                <w:sz w:val="20"/>
                <w:szCs w:val="20"/>
              </w:rPr>
            </w:pPr>
            <w:r w:rsidRPr="00C358DB">
              <w:rPr>
                <w:sz w:val="20"/>
                <w:szCs w:val="20"/>
              </w:rPr>
              <w:t>Сведения об исполнении судебных решений по денежным обязательствам бюджета</w:t>
            </w:r>
          </w:p>
        </w:tc>
        <w:tc>
          <w:tcPr>
            <w:tcW w:w="2016" w:type="dxa"/>
            <w:tcBorders>
              <w:top w:val="nil"/>
              <w:left w:val="nil"/>
              <w:bottom w:val="single" w:sz="4" w:space="0" w:color="auto"/>
              <w:right w:val="single" w:sz="4" w:space="0" w:color="auto"/>
            </w:tcBorders>
            <w:shd w:val="clear" w:color="auto" w:fill="auto"/>
            <w:noWrap/>
            <w:vAlign w:val="center"/>
          </w:tcPr>
          <w:p w:rsidR="009F3C66" w:rsidRPr="00C358DB" w:rsidRDefault="009F3C66" w:rsidP="009F3C66">
            <w:pPr>
              <w:rPr>
                <w:sz w:val="20"/>
                <w:szCs w:val="20"/>
              </w:rPr>
            </w:pPr>
          </w:p>
        </w:tc>
        <w:tc>
          <w:tcPr>
            <w:tcW w:w="808" w:type="dxa"/>
            <w:tcBorders>
              <w:top w:val="nil"/>
              <w:left w:val="nil"/>
              <w:bottom w:val="single" w:sz="4" w:space="0" w:color="auto"/>
              <w:right w:val="single" w:sz="4" w:space="0" w:color="auto"/>
            </w:tcBorders>
            <w:shd w:val="clear" w:color="auto" w:fill="auto"/>
            <w:noWrap/>
            <w:vAlign w:val="center"/>
            <w:hideMark/>
          </w:tcPr>
          <w:p w:rsidR="009F3C66" w:rsidRPr="00C358DB" w:rsidRDefault="009F3C66" w:rsidP="009F3C66">
            <w:pPr>
              <w:jc w:val="right"/>
              <w:rPr>
                <w:sz w:val="20"/>
                <w:szCs w:val="20"/>
              </w:rPr>
            </w:pPr>
          </w:p>
        </w:tc>
      </w:tr>
    </w:tbl>
    <w:p w:rsidR="002F62D7" w:rsidRPr="00F65426" w:rsidRDefault="002F62D7" w:rsidP="00F331B1">
      <w:pPr>
        <w:pStyle w:val="23"/>
        <w:spacing w:after="0" w:line="240" w:lineRule="auto"/>
        <w:ind w:firstLine="709"/>
        <w:jc w:val="both"/>
        <w:rPr>
          <w:sz w:val="28"/>
          <w:szCs w:val="28"/>
        </w:rPr>
      </w:pPr>
    </w:p>
    <w:p w:rsidR="00F15395" w:rsidRPr="00F65426" w:rsidRDefault="00F15395" w:rsidP="00F331B1">
      <w:pPr>
        <w:pStyle w:val="23"/>
        <w:spacing w:after="0" w:line="240" w:lineRule="auto"/>
        <w:ind w:firstLine="709"/>
        <w:jc w:val="both"/>
        <w:rPr>
          <w:sz w:val="28"/>
          <w:szCs w:val="28"/>
        </w:rPr>
      </w:pPr>
    </w:p>
    <w:p w:rsidR="00AF2FE3" w:rsidRPr="00810F7A" w:rsidRDefault="003A5270" w:rsidP="00A85EFF">
      <w:pPr>
        <w:pStyle w:val="a6"/>
        <w:tabs>
          <w:tab w:val="left" w:pos="180"/>
        </w:tabs>
        <w:spacing w:after="0"/>
        <w:jc w:val="both"/>
        <w:rPr>
          <w:sz w:val="28"/>
          <w:szCs w:val="28"/>
        </w:rPr>
      </w:pPr>
      <w:r w:rsidRPr="00810F7A">
        <w:rPr>
          <w:sz w:val="28"/>
          <w:szCs w:val="28"/>
        </w:rPr>
        <w:t>Начальник финансово-экономического отдела(</w:t>
      </w:r>
      <w:r w:rsidR="00A85EFF" w:rsidRPr="00810F7A">
        <w:rPr>
          <w:sz w:val="28"/>
          <w:szCs w:val="28"/>
        </w:rPr>
        <w:t>главный бухгалтер</w:t>
      </w:r>
      <w:r w:rsidRPr="00810F7A">
        <w:rPr>
          <w:sz w:val="28"/>
          <w:szCs w:val="28"/>
        </w:rPr>
        <w:t>)</w:t>
      </w:r>
    </w:p>
    <w:p w:rsidR="003A5270" w:rsidRPr="00810F7A" w:rsidRDefault="003A5270" w:rsidP="00A85EFF">
      <w:pPr>
        <w:pStyle w:val="a6"/>
        <w:tabs>
          <w:tab w:val="left" w:pos="180"/>
        </w:tabs>
        <w:spacing w:after="0"/>
        <w:jc w:val="both"/>
        <w:rPr>
          <w:sz w:val="28"/>
          <w:szCs w:val="28"/>
        </w:rPr>
      </w:pPr>
      <w:r w:rsidRPr="00810F7A">
        <w:rPr>
          <w:sz w:val="28"/>
          <w:szCs w:val="28"/>
        </w:rPr>
        <w:t>Главного управления МЧС России по Республике Тыва</w:t>
      </w:r>
    </w:p>
    <w:p w:rsidR="002D52F8" w:rsidRPr="001155C0" w:rsidRDefault="000B2EBC" w:rsidP="001B4F14">
      <w:pPr>
        <w:pStyle w:val="a6"/>
        <w:tabs>
          <w:tab w:val="left" w:pos="180"/>
        </w:tabs>
        <w:spacing w:after="0"/>
        <w:jc w:val="both"/>
        <w:rPr>
          <w:sz w:val="28"/>
          <w:szCs w:val="28"/>
        </w:rPr>
      </w:pPr>
      <w:r>
        <w:rPr>
          <w:sz w:val="28"/>
          <w:szCs w:val="28"/>
        </w:rPr>
        <w:t>подполковник</w:t>
      </w:r>
      <w:r w:rsidR="00A85EFF" w:rsidRPr="00810F7A">
        <w:rPr>
          <w:sz w:val="28"/>
          <w:szCs w:val="28"/>
        </w:rPr>
        <w:t xml:space="preserve"> внутренней служб</w:t>
      </w:r>
      <w:r w:rsidR="00A85EFF">
        <w:rPr>
          <w:sz w:val="28"/>
          <w:szCs w:val="28"/>
        </w:rPr>
        <w:t xml:space="preserve">ы </w:t>
      </w:r>
      <w:r w:rsidR="00A85EFF">
        <w:rPr>
          <w:sz w:val="28"/>
          <w:szCs w:val="28"/>
        </w:rPr>
        <w:tab/>
      </w:r>
      <w:r w:rsidR="00A85EFF">
        <w:rPr>
          <w:sz w:val="28"/>
          <w:szCs w:val="28"/>
        </w:rPr>
        <w:tab/>
      </w:r>
      <w:r w:rsidR="00A85EFF">
        <w:rPr>
          <w:sz w:val="28"/>
          <w:szCs w:val="28"/>
        </w:rPr>
        <w:tab/>
      </w:r>
      <w:r w:rsidR="00A85EFF">
        <w:rPr>
          <w:sz w:val="28"/>
          <w:szCs w:val="28"/>
        </w:rPr>
        <w:tab/>
        <w:t xml:space="preserve">Ч.С. </w:t>
      </w:r>
      <w:proofErr w:type="spellStart"/>
      <w:r w:rsidR="00A85EFF">
        <w:rPr>
          <w:sz w:val="28"/>
          <w:szCs w:val="28"/>
        </w:rPr>
        <w:t>Салчак</w:t>
      </w:r>
      <w:proofErr w:type="spellEnd"/>
    </w:p>
    <w:sectPr w:rsidR="002D52F8" w:rsidRPr="001155C0" w:rsidSect="00D417DD">
      <w:pgSz w:w="11906" w:h="16838"/>
      <w:pgMar w:top="993"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20AC"/>
    <w:multiLevelType w:val="hybridMultilevel"/>
    <w:tmpl w:val="9E604B5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4C066C"/>
    <w:multiLevelType w:val="hybridMultilevel"/>
    <w:tmpl w:val="52947678"/>
    <w:lvl w:ilvl="0" w:tplc="09BCCB9A">
      <w:start w:val="1"/>
      <w:numFmt w:val="decimal"/>
      <w:lvlText w:val="%1)"/>
      <w:lvlJc w:val="left"/>
      <w:pPr>
        <w:ind w:left="927" w:hanging="360"/>
      </w:pPr>
      <w:rPr>
        <w:rFonts w:eastAsiaTheme="minorEastAsia"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FA901C8"/>
    <w:multiLevelType w:val="hybridMultilevel"/>
    <w:tmpl w:val="D7128466"/>
    <w:lvl w:ilvl="0" w:tplc="691AAA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FA7DDE"/>
    <w:multiLevelType w:val="hybridMultilevel"/>
    <w:tmpl w:val="986E5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4D05A6"/>
    <w:multiLevelType w:val="hybridMultilevel"/>
    <w:tmpl w:val="C6AE9BFC"/>
    <w:lvl w:ilvl="0" w:tplc="5100C6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DE5790"/>
    <w:multiLevelType w:val="hybridMultilevel"/>
    <w:tmpl w:val="28DE59A0"/>
    <w:lvl w:ilvl="0" w:tplc="FD02CD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1A6D90"/>
    <w:multiLevelType w:val="hybridMultilevel"/>
    <w:tmpl w:val="FFCA6D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4E16FB"/>
    <w:multiLevelType w:val="hybridMultilevel"/>
    <w:tmpl w:val="30CA3C56"/>
    <w:lvl w:ilvl="0" w:tplc="63BC85A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8D6AE4"/>
    <w:multiLevelType w:val="hybridMultilevel"/>
    <w:tmpl w:val="353E0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5C368C"/>
    <w:multiLevelType w:val="hybridMultilevel"/>
    <w:tmpl w:val="6CE89266"/>
    <w:lvl w:ilvl="0" w:tplc="F2A8B3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4793585"/>
    <w:multiLevelType w:val="hybridMultilevel"/>
    <w:tmpl w:val="8B6635DA"/>
    <w:lvl w:ilvl="0" w:tplc="04190001">
      <w:start w:val="1"/>
      <w:numFmt w:val="bullet"/>
      <w:lvlText w:val=""/>
      <w:lvlJc w:val="left"/>
      <w:pPr>
        <w:tabs>
          <w:tab w:val="num" w:pos="1429"/>
        </w:tabs>
        <w:ind w:left="1429" w:hanging="360"/>
      </w:pPr>
      <w:rPr>
        <w:rFonts w:ascii="Symbol" w:hAnsi="Symbol"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CDD2A36"/>
    <w:multiLevelType w:val="hybridMultilevel"/>
    <w:tmpl w:val="AF7A715C"/>
    <w:lvl w:ilvl="0" w:tplc="4AF02B02">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3D47177C"/>
    <w:multiLevelType w:val="hybridMultilevel"/>
    <w:tmpl w:val="79C4D6A4"/>
    <w:lvl w:ilvl="0" w:tplc="FA2CF37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1D43696"/>
    <w:multiLevelType w:val="hybridMultilevel"/>
    <w:tmpl w:val="A09AC6B2"/>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4">
    <w:nsid w:val="645436F0"/>
    <w:multiLevelType w:val="hybridMultilevel"/>
    <w:tmpl w:val="33525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EE757F"/>
    <w:multiLevelType w:val="hybridMultilevel"/>
    <w:tmpl w:val="99FAA0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10"/>
  </w:num>
  <w:num w:numId="4">
    <w:abstractNumId w:val="13"/>
  </w:num>
  <w:num w:numId="5">
    <w:abstractNumId w:val="6"/>
  </w:num>
  <w:num w:numId="6">
    <w:abstractNumId w:val="5"/>
  </w:num>
  <w:num w:numId="7">
    <w:abstractNumId w:val="12"/>
  </w:num>
  <w:num w:numId="8">
    <w:abstractNumId w:val="9"/>
  </w:num>
  <w:num w:numId="9">
    <w:abstractNumId w:val="4"/>
  </w:num>
  <w:num w:numId="10">
    <w:abstractNumId w:val="15"/>
  </w:num>
  <w:num w:numId="11">
    <w:abstractNumId w:val="1"/>
  </w:num>
  <w:num w:numId="12">
    <w:abstractNumId w:val="3"/>
  </w:num>
  <w:num w:numId="13">
    <w:abstractNumId w:val="2"/>
  </w:num>
  <w:num w:numId="14">
    <w:abstractNumId w:val="8"/>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F4"/>
    <w:rsid w:val="00000692"/>
    <w:rsid w:val="00000D3B"/>
    <w:rsid w:val="00002D22"/>
    <w:rsid w:val="00002F5C"/>
    <w:rsid w:val="000031BF"/>
    <w:rsid w:val="00004855"/>
    <w:rsid w:val="0000487B"/>
    <w:rsid w:val="00004D2B"/>
    <w:rsid w:val="00005A6A"/>
    <w:rsid w:val="00005B55"/>
    <w:rsid w:val="00006633"/>
    <w:rsid w:val="00006D8B"/>
    <w:rsid w:val="000107A6"/>
    <w:rsid w:val="0001113E"/>
    <w:rsid w:val="00011274"/>
    <w:rsid w:val="0001198F"/>
    <w:rsid w:val="00012560"/>
    <w:rsid w:val="000144D5"/>
    <w:rsid w:val="000156EE"/>
    <w:rsid w:val="00015A2B"/>
    <w:rsid w:val="00015C07"/>
    <w:rsid w:val="00015ED2"/>
    <w:rsid w:val="00020108"/>
    <w:rsid w:val="00020798"/>
    <w:rsid w:val="00020836"/>
    <w:rsid w:val="0002107D"/>
    <w:rsid w:val="00021938"/>
    <w:rsid w:val="000236C8"/>
    <w:rsid w:val="00023DC8"/>
    <w:rsid w:val="0002625C"/>
    <w:rsid w:val="00027031"/>
    <w:rsid w:val="000271BB"/>
    <w:rsid w:val="00027DEF"/>
    <w:rsid w:val="00030156"/>
    <w:rsid w:val="000302D6"/>
    <w:rsid w:val="000305B0"/>
    <w:rsid w:val="000306E6"/>
    <w:rsid w:val="00030BB0"/>
    <w:rsid w:val="00031132"/>
    <w:rsid w:val="00031C10"/>
    <w:rsid w:val="00031C40"/>
    <w:rsid w:val="00032149"/>
    <w:rsid w:val="000327D6"/>
    <w:rsid w:val="00032B26"/>
    <w:rsid w:val="00032B4C"/>
    <w:rsid w:val="00032E78"/>
    <w:rsid w:val="000333B1"/>
    <w:rsid w:val="000338BA"/>
    <w:rsid w:val="00034ABA"/>
    <w:rsid w:val="00035D4D"/>
    <w:rsid w:val="00036394"/>
    <w:rsid w:val="00036F24"/>
    <w:rsid w:val="00037136"/>
    <w:rsid w:val="00037493"/>
    <w:rsid w:val="00037664"/>
    <w:rsid w:val="000406EC"/>
    <w:rsid w:val="00040989"/>
    <w:rsid w:val="00041514"/>
    <w:rsid w:val="000417FA"/>
    <w:rsid w:val="00042174"/>
    <w:rsid w:val="000421A5"/>
    <w:rsid w:val="00042D26"/>
    <w:rsid w:val="00043005"/>
    <w:rsid w:val="0004314F"/>
    <w:rsid w:val="00043BDA"/>
    <w:rsid w:val="00043F34"/>
    <w:rsid w:val="0004418E"/>
    <w:rsid w:val="0004419C"/>
    <w:rsid w:val="00044424"/>
    <w:rsid w:val="0004567B"/>
    <w:rsid w:val="00045965"/>
    <w:rsid w:val="0004654E"/>
    <w:rsid w:val="00047741"/>
    <w:rsid w:val="00050498"/>
    <w:rsid w:val="00050B03"/>
    <w:rsid w:val="00050DEA"/>
    <w:rsid w:val="00051ADB"/>
    <w:rsid w:val="00051B72"/>
    <w:rsid w:val="00052097"/>
    <w:rsid w:val="00052136"/>
    <w:rsid w:val="00052DEF"/>
    <w:rsid w:val="000541EB"/>
    <w:rsid w:val="00054588"/>
    <w:rsid w:val="000548D9"/>
    <w:rsid w:val="00055CFE"/>
    <w:rsid w:val="0005670C"/>
    <w:rsid w:val="00056A77"/>
    <w:rsid w:val="00056BB5"/>
    <w:rsid w:val="000571AD"/>
    <w:rsid w:val="000574A1"/>
    <w:rsid w:val="00057880"/>
    <w:rsid w:val="00057F0B"/>
    <w:rsid w:val="00060601"/>
    <w:rsid w:val="0006091E"/>
    <w:rsid w:val="000609F6"/>
    <w:rsid w:val="00060BB8"/>
    <w:rsid w:val="00061CDF"/>
    <w:rsid w:val="000625D3"/>
    <w:rsid w:val="00064446"/>
    <w:rsid w:val="00064758"/>
    <w:rsid w:val="0006492E"/>
    <w:rsid w:val="0006559C"/>
    <w:rsid w:val="00065B09"/>
    <w:rsid w:val="00066EBA"/>
    <w:rsid w:val="0006767F"/>
    <w:rsid w:val="00067822"/>
    <w:rsid w:val="00067C04"/>
    <w:rsid w:val="00070699"/>
    <w:rsid w:val="00070D17"/>
    <w:rsid w:val="00071DFF"/>
    <w:rsid w:val="000731F3"/>
    <w:rsid w:val="00073E9D"/>
    <w:rsid w:val="00074525"/>
    <w:rsid w:val="000747CF"/>
    <w:rsid w:val="00074C0F"/>
    <w:rsid w:val="00075424"/>
    <w:rsid w:val="000756A1"/>
    <w:rsid w:val="000758F6"/>
    <w:rsid w:val="000772A5"/>
    <w:rsid w:val="00080027"/>
    <w:rsid w:val="000807DF"/>
    <w:rsid w:val="00081194"/>
    <w:rsid w:val="00081C43"/>
    <w:rsid w:val="000826CB"/>
    <w:rsid w:val="00082E9D"/>
    <w:rsid w:val="000835D3"/>
    <w:rsid w:val="000841CA"/>
    <w:rsid w:val="00084E56"/>
    <w:rsid w:val="00085397"/>
    <w:rsid w:val="00086F84"/>
    <w:rsid w:val="00087285"/>
    <w:rsid w:val="0008765D"/>
    <w:rsid w:val="00087ABB"/>
    <w:rsid w:val="000902EC"/>
    <w:rsid w:val="000904C5"/>
    <w:rsid w:val="00091C97"/>
    <w:rsid w:val="00091D91"/>
    <w:rsid w:val="00091EB2"/>
    <w:rsid w:val="00094275"/>
    <w:rsid w:val="00094329"/>
    <w:rsid w:val="0009489D"/>
    <w:rsid w:val="0009532E"/>
    <w:rsid w:val="0009585B"/>
    <w:rsid w:val="00096EDA"/>
    <w:rsid w:val="000A11AC"/>
    <w:rsid w:val="000A1EAA"/>
    <w:rsid w:val="000A2C8C"/>
    <w:rsid w:val="000A330F"/>
    <w:rsid w:val="000A3ABC"/>
    <w:rsid w:val="000A6B2F"/>
    <w:rsid w:val="000A6FBF"/>
    <w:rsid w:val="000A75C2"/>
    <w:rsid w:val="000A7754"/>
    <w:rsid w:val="000A780C"/>
    <w:rsid w:val="000B021C"/>
    <w:rsid w:val="000B02CB"/>
    <w:rsid w:val="000B0BEF"/>
    <w:rsid w:val="000B1257"/>
    <w:rsid w:val="000B2AF6"/>
    <w:rsid w:val="000B2EBC"/>
    <w:rsid w:val="000B3C18"/>
    <w:rsid w:val="000B4058"/>
    <w:rsid w:val="000B4360"/>
    <w:rsid w:val="000B46D6"/>
    <w:rsid w:val="000B4DCE"/>
    <w:rsid w:val="000B4F5D"/>
    <w:rsid w:val="000B5125"/>
    <w:rsid w:val="000B55C7"/>
    <w:rsid w:val="000B5BA3"/>
    <w:rsid w:val="000B5E65"/>
    <w:rsid w:val="000B6763"/>
    <w:rsid w:val="000B6F73"/>
    <w:rsid w:val="000C02D4"/>
    <w:rsid w:val="000C077E"/>
    <w:rsid w:val="000C0896"/>
    <w:rsid w:val="000C256F"/>
    <w:rsid w:val="000C28E3"/>
    <w:rsid w:val="000C2A49"/>
    <w:rsid w:val="000C3F66"/>
    <w:rsid w:val="000C701B"/>
    <w:rsid w:val="000C77F5"/>
    <w:rsid w:val="000C788A"/>
    <w:rsid w:val="000D0084"/>
    <w:rsid w:val="000D072A"/>
    <w:rsid w:val="000D073A"/>
    <w:rsid w:val="000D15A2"/>
    <w:rsid w:val="000D259A"/>
    <w:rsid w:val="000D2CD1"/>
    <w:rsid w:val="000D37D9"/>
    <w:rsid w:val="000D3AED"/>
    <w:rsid w:val="000D4225"/>
    <w:rsid w:val="000D4416"/>
    <w:rsid w:val="000D4420"/>
    <w:rsid w:val="000D4556"/>
    <w:rsid w:val="000D4D07"/>
    <w:rsid w:val="000D515E"/>
    <w:rsid w:val="000D5452"/>
    <w:rsid w:val="000D5B8A"/>
    <w:rsid w:val="000D654B"/>
    <w:rsid w:val="000D6630"/>
    <w:rsid w:val="000D6F2C"/>
    <w:rsid w:val="000E0E01"/>
    <w:rsid w:val="000E116C"/>
    <w:rsid w:val="000E1AAB"/>
    <w:rsid w:val="000E223E"/>
    <w:rsid w:val="000E3075"/>
    <w:rsid w:val="000E3393"/>
    <w:rsid w:val="000E4366"/>
    <w:rsid w:val="000E46AD"/>
    <w:rsid w:val="000E4791"/>
    <w:rsid w:val="000E4C87"/>
    <w:rsid w:val="000E535C"/>
    <w:rsid w:val="000E5595"/>
    <w:rsid w:val="000E6480"/>
    <w:rsid w:val="000E7127"/>
    <w:rsid w:val="000E7379"/>
    <w:rsid w:val="000F05E4"/>
    <w:rsid w:val="000F1837"/>
    <w:rsid w:val="000F291B"/>
    <w:rsid w:val="000F2B5B"/>
    <w:rsid w:val="000F2FF2"/>
    <w:rsid w:val="000F3707"/>
    <w:rsid w:val="000F3D64"/>
    <w:rsid w:val="000F3DF0"/>
    <w:rsid w:val="000F4239"/>
    <w:rsid w:val="000F4699"/>
    <w:rsid w:val="000F4E4B"/>
    <w:rsid w:val="000F513D"/>
    <w:rsid w:val="000F528C"/>
    <w:rsid w:val="000F53F6"/>
    <w:rsid w:val="000F55B1"/>
    <w:rsid w:val="000F67FD"/>
    <w:rsid w:val="000F79C7"/>
    <w:rsid w:val="000F7DF9"/>
    <w:rsid w:val="000F7E7D"/>
    <w:rsid w:val="000F7FCF"/>
    <w:rsid w:val="0010017E"/>
    <w:rsid w:val="0010057B"/>
    <w:rsid w:val="00100675"/>
    <w:rsid w:val="00100C8A"/>
    <w:rsid w:val="001010E6"/>
    <w:rsid w:val="00101BB4"/>
    <w:rsid w:val="00102134"/>
    <w:rsid w:val="0010252B"/>
    <w:rsid w:val="00102711"/>
    <w:rsid w:val="00102B3B"/>
    <w:rsid w:val="0010381B"/>
    <w:rsid w:val="00103CB2"/>
    <w:rsid w:val="001044A5"/>
    <w:rsid w:val="00105786"/>
    <w:rsid w:val="00105A26"/>
    <w:rsid w:val="00105FF3"/>
    <w:rsid w:val="001060A4"/>
    <w:rsid w:val="00106695"/>
    <w:rsid w:val="00106EFD"/>
    <w:rsid w:val="00107996"/>
    <w:rsid w:val="0011065D"/>
    <w:rsid w:val="00110821"/>
    <w:rsid w:val="00110CCC"/>
    <w:rsid w:val="001114EE"/>
    <w:rsid w:val="001129AA"/>
    <w:rsid w:val="00112A52"/>
    <w:rsid w:val="00112B94"/>
    <w:rsid w:val="00112DBE"/>
    <w:rsid w:val="00114368"/>
    <w:rsid w:val="00115465"/>
    <w:rsid w:val="001155C0"/>
    <w:rsid w:val="001166D8"/>
    <w:rsid w:val="0011677C"/>
    <w:rsid w:val="00116B11"/>
    <w:rsid w:val="00116B64"/>
    <w:rsid w:val="00117818"/>
    <w:rsid w:val="00117A84"/>
    <w:rsid w:val="00120257"/>
    <w:rsid w:val="00120E20"/>
    <w:rsid w:val="001211B5"/>
    <w:rsid w:val="00121699"/>
    <w:rsid w:val="00121A5E"/>
    <w:rsid w:val="00121BED"/>
    <w:rsid w:val="00121C2D"/>
    <w:rsid w:val="00123248"/>
    <w:rsid w:val="00123DE0"/>
    <w:rsid w:val="001250BB"/>
    <w:rsid w:val="00125F6B"/>
    <w:rsid w:val="001266C9"/>
    <w:rsid w:val="00130280"/>
    <w:rsid w:val="00131D65"/>
    <w:rsid w:val="00132049"/>
    <w:rsid w:val="00132175"/>
    <w:rsid w:val="00132601"/>
    <w:rsid w:val="00133001"/>
    <w:rsid w:val="0013352B"/>
    <w:rsid w:val="00134852"/>
    <w:rsid w:val="00134CEE"/>
    <w:rsid w:val="00134E33"/>
    <w:rsid w:val="001352F9"/>
    <w:rsid w:val="00135529"/>
    <w:rsid w:val="001364D8"/>
    <w:rsid w:val="00137071"/>
    <w:rsid w:val="00137681"/>
    <w:rsid w:val="00141D0C"/>
    <w:rsid w:val="0014399F"/>
    <w:rsid w:val="0014491C"/>
    <w:rsid w:val="00146A5A"/>
    <w:rsid w:val="00147B54"/>
    <w:rsid w:val="0015009A"/>
    <w:rsid w:val="0015014B"/>
    <w:rsid w:val="00150622"/>
    <w:rsid w:val="00151D02"/>
    <w:rsid w:val="00151DA1"/>
    <w:rsid w:val="00151E83"/>
    <w:rsid w:val="00152AD9"/>
    <w:rsid w:val="00152E05"/>
    <w:rsid w:val="00152F1F"/>
    <w:rsid w:val="00153A5A"/>
    <w:rsid w:val="001542FC"/>
    <w:rsid w:val="00154E60"/>
    <w:rsid w:val="00155F13"/>
    <w:rsid w:val="00156849"/>
    <w:rsid w:val="00157EBB"/>
    <w:rsid w:val="00160B82"/>
    <w:rsid w:val="0016105C"/>
    <w:rsid w:val="001621A0"/>
    <w:rsid w:val="001632F0"/>
    <w:rsid w:val="0016372A"/>
    <w:rsid w:val="00163AD3"/>
    <w:rsid w:val="00164383"/>
    <w:rsid w:val="001644BE"/>
    <w:rsid w:val="00164AB8"/>
    <w:rsid w:val="00165007"/>
    <w:rsid w:val="0016529A"/>
    <w:rsid w:val="0016545E"/>
    <w:rsid w:val="00165EA9"/>
    <w:rsid w:val="0016605A"/>
    <w:rsid w:val="00166AB2"/>
    <w:rsid w:val="00166AFA"/>
    <w:rsid w:val="00166D3D"/>
    <w:rsid w:val="001671D6"/>
    <w:rsid w:val="00167474"/>
    <w:rsid w:val="00167C95"/>
    <w:rsid w:val="00170A5F"/>
    <w:rsid w:val="00170FCF"/>
    <w:rsid w:val="001716F1"/>
    <w:rsid w:val="00171853"/>
    <w:rsid w:val="0017216E"/>
    <w:rsid w:val="001734CA"/>
    <w:rsid w:val="0017376A"/>
    <w:rsid w:val="00174C38"/>
    <w:rsid w:val="00174E1E"/>
    <w:rsid w:val="00175B61"/>
    <w:rsid w:val="00175C19"/>
    <w:rsid w:val="00175F13"/>
    <w:rsid w:val="001761D9"/>
    <w:rsid w:val="00176851"/>
    <w:rsid w:val="00176A2F"/>
    <w:rsid w:val="001773A2"/>
    <w:rsid w:val="0017751A"/>
    <w:rsid w:val="001801AB"/>
    <w:rsid w:val="0018100A"/>
    <w:rsid w:val="00182692"/>
    <w:rsid w:val="00182A5A"/>
    <w:rsid w:val="00182AEF"/>
    <w:rsid w:val="00182BF2"/>
    <w:rsid w:val="00183B20"/>
    <w:rsid w:val="00183EEF"/>
    <w:rsid w:val="0018450C"/>
    <w:rsid w:val="00184740"/>
    <w:rsid w:val="00184D61"/>
    <w:rsid w:val="00185F25"/>
    <w:rsid w:val="00186C7D"/>
    <w:rsid w:val="00187107"/>
    <w:rsid w:val="00187112"/>
    <w:rsid w:val="001871CB"/>
    <w:rsid w:val="0019001E"/>
    <w:rsid w:val="0019057A"/>
    <w:rsid w:val="0019110F"/>
    <w:rsid w:val="00191385"/>
    <w:rsid w:val="001913EA"/>
    <w:rsid w:val="00191AEC"/>
    <w:rsid w:val="001920DC"/>
    <w:rsid w:val="00192126"/>
    <w:rsid w:val="00192414"/>
    <w:rsid w:val="00192930"/>
    <w:rsid w:val="00192D22"/>
    <w:rsid w:val="00193D79"/>
    <w:rsid w:val="00193DFF"/>
    <w:rsid w:val="00195623"/>
    <w:rsid w:val="00195A45"/>
    <w:rsid w:val="00195C56"/>
    <w:rsid w:val="00195D61"/>
    <w:rsid w:val="0019643E"/>
    <w:rsid w:val="00197C72"/>
    <w:rsid w:val="001A0094"/>
    <w:rsid w:val="001A138C"/>
    <w:rsid w:val="001A156D"/>
    <w:rsid w:val="001A1ABF"/>
    <w:rsid w:val="001A2368"/>
    <w:rsid w:val="001A2CFF"/>
    <w:rsid w:val="001A4CBE"/>
    <w:rsid w:val="001A5FA5"/>
    <w:rsid w:val="001A7D5E"/>
    <w:rsid w:val="001B0D6B"/>
    <w:rsid w:val="001B0F29"/>
    <w:rsid w:val="001B1080"/>
    <w:rsid w:val="001B14D6"/>
    <w:rsid w:val="001B1C3C"/>
    <w:rsid w:val="001B1E5A"/>
    <w:rsid w:val="001B32ED"/>
    <w:rsid w:val="001B3C36"/>
    <w:rsid w:val="001B4364"/>
    <w:rsid w:val="001B43E5"/>
    <w:rsid w:val="001B47F2"/>
    <w:rsid w:val="001B4E85"/>
    <w:rsid w:val="001B4F14"/>
    <w:rsid w:val="001B52B5"/>
    <w:rsid w:val="001B5AA2"/>
    <w:rsid w:val="001B5F1E"/>
    <w:rsid w:val="001B704E"/>
    <w:rsid w:val="001B718A"/>
    <w:rsid w:val="001B78B3"/>
    <w:rsid w:val="001C0565"/>
    <w:rsid w:val="001C0C73"/>
    <w:rsid w:val="001C0D5A"/>
    <w:rsid w:val="001C0E08"/>
    <w:rsid w:val="001C2C5B"/>
    <w:rsid w:val="001C349A"/>
    <w:rsid w:val="001C34B0"/>
    <w:rsid w:val="001C413D"/>
    <w:rsid w:val="001C4A59"/>
    <w:rsid w:val="001C4C60"/>
    <w:rsid w:val="001C4E3E"/>
    <w:rsid w:val="001C4FAE"/>
    <w:rsid w:val="001C5955"/>
    <w:rsid w:val="001C5C0F"/>
    <w:rsid w:val="001C61B5"/>
    <w:rsid w:val="001C6486"/>
    <w:rsid w:val="001C6720"/>
    <w:rsid w:val="001C6783"/>
    <w:rsid w:val="001C682F"/>
    <w:rsid w:val="001C6CEB"/>
    <w:rsid w:val="001C6D84"/>
    <w:rsid w:val="001C75B9"/>
    <w:rsid w:val="001D0F2B"/>
    <w:rsid w:val="001D119B"/>
    <w:rsid w:val="001D160D"/>
    <w:rsid w:val="001D20B2"/>
    <w:rsid w:val="001D2BD3"/>
    <w:rsid w:val="001D2C35"/>
    <w:rsid w:val="001D2C40"/>
    <w:rsid w:val="001D39C2"/>
    <w:rsid w:val="001D3E12"/>
    <w:rsid w:val="001D40B1"/>
    <w:rsid w:val="001D5060"/>
    <w:rsid w:val="001D6825"/>
    <w:rsid w:val="001D7299"/>
    <w:rsid w:val="001D7B2A"/>
    <w:rsid w:val="001D7B92"/>
    <w:rsid w:val="001E0A2B"/>
    <w:rsid w:val="001E0C31"/>
    <w:rsid w:val="001E1064"/>
    <w:rsid w:val="001E15B9"/>
    <w:rsid w:val="001E1643"/>
    <w:rsid w:val="001E2485"/>
    <w:rsid w:val="001E2E81"/>
    <w:rsid w:val="001E54FA"/>
    <w:rsid w:val="001E58A4"/>
    <w:rsid w:val="001E5E12"/>
    <w:rsid w:val="001E61A6"/>
    <w:rsid w:val="001E64EB"/>
    <w:rsid w:val="001E6C05"/>
    <w:rsid w:val="001F15F1"/>
    <w:rsid w:val="001F1E9B"/>
    <w:rsid w:val="001F3089"/>
    <w:rsid w:val="001F342F"/>
    <w:rsid w:val="001F3FAE"/>
    <w:rsid w:val="001F434A"/>
    <w:rsid w:val="001F4505"/>
    <w:rsid w:val="001F45F1"/>
    <w:rsid w:val="001F5CF1"/>
    <w:rsid w:val="001F6005"/>
    <w:rsid w:val="0020029E"/>
    <w:rsid w:val="002003BD"/>
    <w:rsid w:val="00201619"/>
    <w:rsid w:val="00201F39"/>
    <w:rsid w:val="00202407"/>
    <w:rsid w:val="002026F0"/>
    <w:rsid w:val="00203E57"/>
    <w:rsid w:val="00203EB2"/>
    <w:rsid w:val="00204DCC"/>
    <w:rsid w:val="00204EB1"/>
    <w:rsid w:val="00205061"/>
    <w:rsid w:val="00206966"/>
    <w:rsid w:val="0020702A"/>
    <w:rsid w:val="00207104"/>
    <w:rsid w:val="0020710C"/>
    <w:rsid w:val="00207CCD"/>
    <w:rsid w:val="00210C50"/>
    <w:rsid w:val="002119AF"/>
    <w:rsid w:val="002122A9"/>
    <w:rsid w:val="00212589"/>
    <w:rsid w:val="00212DF3"/>
    <w:rsid w:val="00213543"/>
    <w:rsid w:val="002135BE"/>
    <w:rsid w:val="0021463B"/>
    <w:rsid w:val="002152E7"/>
    <w:rsid w:val="00215876"/>
    <w:rsid w:val="00215BCD"/>
    <w:rsid w:val="00215D67"/>
    <w:rsid w:val="00216F42"/>
    <w:rsid w:val="00220442"/>
    <w:rsid w:val="0022091B"/>
    <w:rsid w:val="00221560"/>
    <w:rsid w:val="002219A4"/>
    <w:rsid w:val="0022285F"/>
    <w:rsid w:val="00223038"/>
    <w:rsid w:val="00223846"/>
    <w:rsid w:val="0022388A"/>
    <w:rsid w:val="00224672"/>
    <w:rsid w:val="00224699"/>
    <w:rsid w:val="00224896"/>
    <w:rsid w:val="00224BD9"/>
    <w:rsid w:val="00225148"/>
    <w:rsid w:val="0022535F"/>
    <w:rsid w:val="0022579C"/>
    <w:rsid w:val="00226266"/>
    <w:rsid w:val="0022643D"/>
    <w:rsid w:val="00226B68"/>
    <w:rsid w:val="00227F4C"/>
    <w:rsid w:val="00230BB6"/>
    <w:rsid w:val="00230F33"/>
    <w:rsid w:val="00231E39"/>
    <w:rsid w:val="00232490"/>
    <w:rsid w:val="00232861"/>
    <w:rsid w:val="00232C80"/>
    <w:rsid w:val="00233D54"/>
    <w:rsid w:val="00233E82"/>
    <w:rsid w:val="00234A6A"/>
    <w:rsid w:val="00234C2F"/>
    <w:rsid w:val="00235A36"/>
    <w:rsid w:val="00236600"/>
    <w:rsid w:val="002369C2"/>
    <w:rsid w:val="00236CB4"/>
    <w:rsid w:val="0023737B"/>
    <w:rsid w:val="00237765"/>
    <w:rsid w:val="00237B96"/>
    <w:rsid w:val="00237E14"/>
    <w:rsid w:val="00240994"/>
    <w:rsid w:val="0024104C"/>
    <w:rsid w:val="00241CE7"/>
    <w:rsid w:val="00242475"/>
    <w:rsid w:val="00243077"/>
    <w:rsid w:val="00243107"/>
    <w:rsid w:val="0024395B"/>
    <w:rsid w:val="0024427B"/>
    <w:rsid w:val="00245610"/>
    <w:rsid w:val="00245B9E"/>
    <w:rsid w:val="00245D9D"/>
    <w:rsid w:val="00245DC3"/>
    <w:rsid w:val="00246457"/>
    <w:rsid w:val="002470FF"/>
    <w:rsid w:val="002472E1"/>
    <w:rsid w:val="002478E9"/>
    <w:rsid w:val="002504C8"/>
    <w:rsid w:val="00250EE9"/>
    <w:rsid w:val="002514BC"/>
    <w:rsid w:val="0025214D"/>
    <w:rsid w:val="00252346"/>
    <w:rsid w:val="00252D27"/>
    <w:rsid w:val="00252D86"/>
    <w:rsid w:val="00252DA5"/>
    <w:rsid w:val="00253109"/>
    <w:rsid w:val="00253902"/>
    <w:rsid w:val="00254FAB"/>
    <w:rsid w:val="002554D4"/>
    <w:rsid w:val="00255AF6"/>
    <w:rsid w:val="002569F9"/>
    <w:rsid w:val="00256A01"/>
    <w:rsid w:val="002609C9"/>
    <w:rsid w:val="0026142B"/>
    <w:rsid w:val="00261BB3"/>
    <w:rsid w:val="00261F89"/>
    <w:rsid w:val="00262D8E"/>
    <w:rsid w:val="002632F2"/>
    <w:rsid w:val="00263EC6"/>
    <w:rsid w:val="00265EB0"/>
    <w:rsid w:val="00266E46"/>
    <w:rsid w:val="00267A23"/>
    <w:rsid w:val="00270359"/>
    <w:rsid w:val="00271635"/>
    <w:rsid w:val="00271B61"/>
    <w:rsid w:val="00271FF6"/>
    <w:rsid w:val="0027436B"/>
    <w:rsid w:val="002755B6"/>
    <w:rsid w:val="002757BA"/>
    <w:rsid w:val="00275DF1"/>
    <w:rsid w:val="00276B28"/>
    <w:rsid w:val="00276C17"/>
    <w:rsid w:val="00277007"/>
    <w:rsid w:val="002773DF"/>
    <w:rsid w:val="00277872"/>
    <w:rsid w:val="00277F1F"/>
    <w:rsid w:val="002803F8"/>
    <w:rsid w:val="00280711"/>
    <w:rsid w:val="00280EFC"/>
    <w:rsid w:val="00281A99"/>
    <w:rsid w:val="00281BE7"/>
    <w:rsid w:val="00281CB4"/>
    <w:rsid w:val="00281D75"/>
    <w:rsid w:val="00281DB1"/>
    <w:rsid w:val="00281F29"/>
    <w:rsid w:val="00281F6F"/>
    <w:rsid w:val="00283024"/>
    <w:rsid w:val="0028334A"/>
    <w:rsid w:val="0028373F"/>
    <w:rsid w:val="002845D9"/>
    <w:rsid w:val="00284A7C"/>
    <w:rsid w:val="00286AF8"/>
    <w:rsid w:val="00287790"/>
    <w:rsid w:val="00287FB1"/>
    <w:rsid w:val="0029027F"/>
    <w:rsid w:val="0029056A"/>
    <w:rsid w:val="00291A0F"/>
    <w:rsid w:val="00291AE2"/>
    <w:rsid w:val="0029220B"/>
    <w:rsid w:val="0029255A"/>
    <w:rsid w:val="002930B8"/>
    <w:rsid w:val="0029315F"/>
    <w:rsid w:val="00293742"/>
    <w:rsid w:val="00293FE9"/>
    <w:rsid w:val="00294A7A"/>
    <w:rsid w:val="00294E4A"/>
    <w:rsid w:val="00294F29"/>
    <w:rsid w:val="0029550D"/>
    <w:rsid w:val="00295DA5"/>
    <w:rsid w:val="002960BE"/>
    <w:rsid w:val="0029657E"/>
    <w:rsid w:val="00296E65"/>
    <w:rsid w:val="002A0B7E"/>
    <w:rsid w:val="002A147F"/>
    <w:rsid w:val="002A1C84"/>
    <w:rsid w:val="002A2489"/>
    <w:rsid w:val="002A25E8"/>
    <w:rsid w:val="002A3B2D"/>
    <w:rsid w:val="002A451A"/>
    <w:rsid w:val="002A4A6F"/>
    <w:rsid w:val="002A58A5"/>
    <w:rsid w:val="002A6106"/>
    <w:rsid w:val="002A6271"/>
    <w:rsid w:val="002A7007"/>
    <w:rsid w:val="002A7807"/>
    <w:rsid w:val="002A7FDF"/>
    <w:rsid w:val="002B092D"/>
    <w:rsid w:val="002B3FFD"/>
    <w:rsid w:val="002B42FF"/>
    <w:rsid w:val="002B4730"/>
    <w:rsid w:val="002B4D27"/>
    <w:rsid w:val="002B6489"/>
    <w:rsid w:val="002B6679"/>
    <w:rsid w:val="002B708D"/>
    <w:rsid w:val="002C00B6"/>
    <w:rsid w:val="002C05B6"/>
    <w:rsid w:val="002C0AB3"/>
    <w:rsid w:val="002C0B1C"/>
    <w:rsid w:val="002C0D31"/>
    <w:rsid w:val="002C1471"/>
    <w:rsid w:val="002C1D6F"/>
    <w:rsid w:val="002C28A7"/>
    <w:rsid w:val="002C2A3C"/>
    <w:rsid w:val="002C31F5"/>
    <w:rsid w:val="002C4444"/>
    <w:rsid w:val="002C51E3"/>
    <w:rsid w:val="002C6032"/>
    <w:rsid w:val="002C73E7"/>
    <w:rsid w:val="002C74B7"/>
    <w:rsid w:val="002C7FC2"/>
    <w:rsid w:val="002D0DDB"/>
    <w:rsid w:val="002D16AC"/>
    <w:rsid w:val="002D2AD7"/>
    <w:rsid w:val="002D2B1E"/>
    <w:rsid w:val="002D2B87"/>
    <w:rsid w:val="002D2D8B"/>
    <w:rsid w:val="002D3B18"/>
    <w:rsid w:val="002D52F8"/>
    <w:rsid w:val="002D536C"/>
    <w:rsid w:val="002D5935"/>
    <w:rsid w:val="002D6E42"/>
    <w:rsid w:val="002D7F99"/>
    <w:rsid w:val="002E061D"/>
    <w:rsid w:val="002E17E0"/>
    <w:rsid w:val="002E1806"/>
    <w:rsid w:val="002E187C"/>
    <w:rsid w:val="002E1CC8"/>
    <w:rsid w:val="002E1F49"/>
    <w:rsid w:val="002E1F6B"/>
    <w:rsid w:val="002E235E"/>
    <w:rsid w:val="002E25D4"/>
    <w:rsid w:val="002E2B91"/>
    <w:rsid w:val="002E46AE"/>
    <w:rsid w:val="002E4A25"/>
    <w:rsid w:val="002E4B6E"/>
    <w:rsid w:val="002E4E75"/>
    <w:rsid w:val="002E4EEB"/>
    <w:rsid w:val="002E5091"/>
    <w:rsid w:val="002E51D6"/>
    <w:rsid w:val="002E5628"/>
    <w:rsid w:val="002E65EF"/>
    <w:rsid w:val="002E6616"/>
    <w:rsid w:val="002E6B60"/>
    <w:rsid w:val="002E7CB9"/>
    <w:rsid w:val="002F04C3"/>
    <w:rsid w:val="002F0713"/>
    <w:rsid w:val="002F1055"/>
    <w:rsid w:val="002F112F"/>
    <w:rsid w:val="002F1635"/>
    <w:rsid w:val="002F2AC4"/>
    <w:rsid w:val="002F2C8B"/>
    <w:rsid w:val="002F2EE6"/>
    <w:rsid w:val="002F36D7"/>
    <w:rsid w:val="002F38C7"/>
    <w:rsid w:val="002F3921"/>
    <w:rsid w:val="002F3CF6"/>
    <w:rsid w:val="002F41B2"/>
    <w:rsid w:val="002F62D7"/>
    <w:rsid w:val="002F6C48"/>
    <w:rsid w:val="002F77EE"/>
    <w:rsid w:val="002F7E69"/>
    <w:rsid w:val="00300755"/>
    <w:rsid w:val="003007FA"/>
    <w:rsid w:val="003008CC"/>
    <w:rsid w:val="003009EE"/>
    <w:rsid w:val="00300E8E"/>
    <w:rsid w:val="003010B3"/>
    <w:rsid w:val="003028A4"/>
    <w:rsid w:val="00302A3D"/>
    <w:rsid w:val="00303595"/>
    <w:rsid w:val="003042A8"/>
    <w:rsid w:val="0030481C"/>
    <w:rsid w:val="00304B7D"/>
    <w:rsid w:val="00304D31"/>
    <w:rsid w:val="00304D7A"/>
    <w:rsid w:val="00304DBB"/>
    <w:rsid w:val="0030659E"/>
    <w:rsid w:val="00306BFF"/>
    <w:rsid w:val="00310D12"/>
    <w:rsid w:val="00310F23"/>
    <w:rsid w:val="003112FF"/>
    <w:rsid w:val="00311FC8"/>
    <w:rsid w:val="00312271"/>
    <w:rsid w:val="003124E0"/>
    <w:rsid w:val="0031272C"/>
    <w:rsid w:val="00312F7C"/>
    <w:rsid w:val="00313010"/>
    <w:rsid w:val="00313E04"/>
    <w:rsid w:val="00313EC8"/>
    <w:rsid w:val="00314561"/>
    <w:rsid w:val="00314B82"/>
    <w:rsid w:val="0031566C"/>
    <w:rsid w:val="00315D5D"/>
    <w:rsid w:val="003168C3"/>
    <w:rsid w:val="00316C49"/>
    <w:rsid w:val="00317102"/>
    <w:rsid w:val="00317BD2"/>
    <w:rsid w:val="00317D07"/>
    <w:rsid w:val="0032044F"/>
    <w:rsid w:val="003211D1"/>
    <w:rsid w:val="0032197B"/>
    <w:rsid w:val="00321F22"/>
    <w:rsid w:val="00321F6C"/>
    <w:rsid w:val="003222CF"/>
    <w:rsid w:val="00322A6C"/>
    <w:rsid w:val="00323031"/>
    <w:rsid w:val="00323FA9"/>
    <w:rsid w:val="0032466B"/>
    <w:rsid w:val="00324765"/>
    <w:rsid w:val="003249BE"/>
    <w:rsid w:val="00325044"/>
    <w:rsid w:val="00325526"/>
    <w:rsid w:val="00326BFF"/>
    <w:rsid w:val="00326D49"/>
    <w:rsid w:val="00327851"/>
    <w:rsid w:val="00327D62"/>
    <w:rsid w:val="003300E1"/>
    <w:rsid w:val="00330369"/>
    <w:rsid w:val="00330F55"/>
    <w:rsid w:val="0033149C"/>
    <w:rsid w:val="003317BF"/>
    <w:rsid w:val="00331D78"/>
    <w:rsid w:val="00332D6A"/>
    <w:rsid w:val="00333130"/>
    <w:rsid w:val="003336DB"/>
    <w:rsid w:val="003341B5"/>
    <w:rsid w:val="00334544"/>
    <w:rsid w:val="00335044"/>
    <w:rsid w:val="0033538C"/>
    <w:rsid w:val="003368EA"/>
    <w:rsid w:val="00336C8F"/>
    <w:rsid w:val="003378EB"/>
    <w:rsid w:val="00340D1D"/>
    <w:rsid w:val="003414BE"/>
    <w:rsid w:val="00341BBA"/>
    <w:rsid w:val="003424CF"/>
    <w:rsid w:val="00342692"/>
    <w:rsid w:val="00343730"/>
    <w:rsid w:val="00343899"/>
    <w:rsid w:val="00343AA5"/>
    <w:rsid w:val="00343B21"/>
    <w:rsid w:val="00343F47"/>
    <w:rsid w:val="003442BA"/>
    <w:rsid w:val="003444CD"/>
    <w:rsid w:val="00344597"/>
    <w:rsid w:val="00347731"/>
    <w:rsid w:val="0035142C"/>
    <w:rsid w:val="00351449"/>
    <w:rsid w:val="00351F13"/>
    <w:rsid w:val="003521FB"/>
    <w:rsid w:val="0035288B"/>
    <w:rsid w:val="00352E0F"/>
    <w:rsid w:val="00353E54"/>
    <w:rsid w:val="003548D6"/>
    <w:rsid w:val="00354E4E"/>
    <w:rsid w:val="00355ACB"/>
    <w:rsid w:val="00356317"/>
    <w:rsid w:val="003563CF"/>
    <w:rsid w:val="003570D5"/>
    <w:rsid w:val="00357E1B"/>
    <w:rsid w:val="003602D3"/>
    <w:rsid w:val="003604A1"/>
    <w:rsid w:val="003617E3"/>
    <w:rsid w:val="003625EF"/>
    <w:rsid w:val="00363142"/>
    <w:rsid w:val="003646EC"/>
    <w:rsid w:val="00364EAB"/>
    <w:rsid w:val="00365512"/>
    <w:rsid w:val="0036589D"/>
    <w:rsid w:val="00366495"/>
    <w:rsid w:val="003668BA"/>
    <w:rsid w:val="00366ED0"/>
    <w:rsid w:val="0036703F"/>
    <w:rsid w:val="0036740B"/>
    <w:rsid w:val="00370274"/>
    <w:rsid w:val="00370330"/>
    <w:rsid w:val="003703B6"/>
    <w:rsid w:val="003723F6"/>
    <w:rsid w:val="00373B24"/>
    <w:rsid w:val="00374042"/>
    <w:rsid w:val="00374272"/>
    <w:rsid w:val="00374F77"/>
    <w:rsid w:val="003754FC"/>
    <w:rsid w:val="0037565A"/>
    <w:rsid w:val="00375986"/>
    <w:rsid w:val="003759EE"/>
    <w:rsid w:val="0037767C"/>
    <w:rsid w:val="00377918"/>
    <w:rsid w:val="00380535"/>
    <w:rsid w:val="003805F8"/>
    <w:rsid w:val="0038087F"/>
    <w:rsid w:val="0038097E"/>
    <w:rsid w:val="003812F6"/>
    <w:rsid w:val="00381E4B"/>
    <w:rsid w:val="00382535"/>
    <w:rsid w:val="00382969"/>
    <w:rsid w:val="00383163"/>
    <w:rsid w:val="0038321C"/>
    <w:rsid w:val="00383548"/>
    <w:rsid w:val="00384218"/>
    <w:rsid w:val="003860CA"/>
    <w:rsid w:val="003861DF"/>
    <w:rsid w:val="003874EC"/>
    <w:rsid w:val="00387562"/>
    <w:rsid w:val="0038766C"/>
    <w:rsid w:val="00387DB8"/>
    <w:rsid w:val="0039051E"/>
    <w:rsid w:val="00390537"/>
    <w:rsid w:val="00390CC1"/>
    <w:rsid w:val="00390EDD"/>
    <w:rsid w:val="00392362"/>
    <w:rsid w:val="003925A3"/>
    <w:rsid w:val="00392727"/>
    <w:rsid w:val="00393063"/>
    <w:rsid w:val="00393303"/>
    <w:rsid w:val="003934C4"/>
    <w:rsid w:val="00393E5C"/>
    <w:rsid w:val="00394724"/>
    <w:rsid w:val="00394801"/>
    <w:rsid w:val="00397CFF"/>
    <w:rsid w:val="003A0134"/>
    <w:rsid w:val="003A086E"/>
    <w:rsid w:val="003A0D75"/>
    <w:rsid w:val="003A0EDD"/>
    <w:rsid w:val="003A1146"/>
    <w:rsid w:val="003A275A"/>
    <w:rsid w:val="003A2CC4"/>
    <w:rsid w:val="003A2F9F"/>
    <w:rsid w:val="003A327C"/>
    <w:rsid w:val="003A47F7"/>
    <w:rsid w:val="003A4D42"/>
    <w:rsid w:val="003A5270"/>
    <w:rsid w:val="003A5557"/>
    <w:rsid w:val="003A5C32"/>
    <w:rsid w:val="003A6A16"/>
    <w:rsid w:val="003A6B6F"/>
    <w:rsid w:val="003A6CF2"/>
    <w:rsid w:val="003A71C4"/>
    <w:rsid w:val="003A7C33"/>
    <w:rsid w:val="003B0192"/>
    <w:rsid w:val="003B1278"/>
    <w:rsid w:val="003B272E"/>
    <w:rsid w:val="003B2CCE"/>
    <w:rsid w:val="003B3F13"/>
    <w:rsid w:val="003B503D"/>
    <w:rsid w:val="003B5119"/>
    <w:rsid w:val="003B5194"/>
    <w:rsid w:val="003B567C"/>
    <w:rsid w:val="003B6DB5"/>
    <w:rsid w:val="003B7ABF"/>
    <w:rsid w:val="003B7DFE"/>
    <w:rsid w:val="003B7E60"/>
    <w:rsid w:val="003C3887"/>
    <w:rsid w:val="003C4161"/>
    <w:rsid w:val="003C41EC"/>
    <w:rsid w:val="003C4C15"/>
    <w:rsid w:val="003C4EED"/>
    <w:rsid w:val="003C5607"/>
    <w:rsid w:val="003C5FCA"/>
    <w:rsid w:val="003C6A2F"/>
    <w:rsid w:val="003C7342"/>
    <w:rsid w:val="003C7568"/>
    <w:rsid w:val="003C76F4"/>
    <w:rsid w:val="003C7D8A"/>
    <w:rsid w:val="003D0A86"/>
    <w:rsid w:val="003D16BC"/>
    <w:rsid w:val="003D24BB"/>
    <w:rsid w:val="003D2609"/>
    <w:rsid w:val="003D2D8A"/>
    <w:rsid w:val="003D4F5B"/>
    <w:rsid w:val="003E074A"/>
    <w:rsid w:val="003E0894"/>
    <w:rsid w:val="003E0BFB"/>
    <w:rsid w:val="003E0F17"/>
    <w:rsid w:val="003E130C"/>
    <w:rsid w:val="003E1332"/>
    <w:rsid w:val="003E1712"/>
    <w:rsid w:val="003E1AE2"/>
    <w:rsid w:val="003E21F2"/>
    <w:rsid w:val="003E2374"/>
    <w:rsid w:val="003E2997"/>
    <w:rsid w:val="003E3723"/>
    <w:rsid w:val="003E3872"/>
    <w:rsid w:val="003E399D"/>
    <w:rsid w:val="003E3E66"/>
    <w:rsid w:val="003E3F7D"/>
    <w:rsid w:val="003E477A"/>
    <w:rsid w:val="003E47FB"/>
    <w:rsid w:val="003E5142"/>
    <w:rsid w:val="003E65DC"/>
    <w:rsid w:val="003E6827"/>
    <w:rsid w:val="003E6D5A"/>
    <w:rsid w:val="003E7DE3"/>
    <w:rsid w:val="003F0F7E"/>
    <w:rsid w:val="003F0FAB"/>
    <w:rsid w:val="003F1407"/>
    <w:rsid w:val="003F1B53"/>
    <w:rsid w:val="003F321C"/>
    <w:rsid w:val="003F34C1"/>
    <w:rsid w:val="003F37C0"/>
    <w:rsid w:val="003F4561"/>
    <w:rsid w:val="003F4C1E"/>
    <w:rsid w:val="003F5FAB"/>
    <w:rsid w:val="003F6278"/>
    <w:rsid w:val="003F7115"/>
    <w:rsid w:val="0040066E"/>
    <w:rsid w:val="004015E0"/>
    <w:rsid w:val="004024D1"/>
    <w:rsid w:val="0040284C"/>
    <w:rsid w:val="004041E5"/>
    <w:rsid w:val="00404250"/>
    <w:rsid w:val="00405EA3"/>
    <w:rsid w:val="00410366"/>
    <w:rsid w:val="00410EC0"/>
    <w:rsid w:val="0041136C"/>
    <w:rsid w:val="004116EF"/>
    <w:rsid w:val="00413982"/>
    <w:rsid w:val="00413E91"/>
    <w:rsid w:val="00414CFF"/>
    <w:rsid w:val="00414D42"/>
    <w:rsid w:val="004163C7"/>
    <w:rsid w:val="004173F2"/>
    <w:rsid w:val="004175FC"/>
    <w:rsid w:val="00417954"/>
    <w:rsid w:val="00417C00"/>
    <w:rsid w:val="00417D1A"/>
    <w:rsid w:val="0042075E"/>
    <w:rsid w:val="004219DA"/>
    <w:rsid w:val="00421CF7"/>
    <w:rsid w:val="0042203B"/>
    <w:rsid w:val="00422EFA"/>
    <w:rsid w:val="00423298"/>
    <w:rsid w:val="0042370E"/>
    <w:rsid w:val="00423C6D"/>
    <w:rsid w:val="00424E10"/>
    <w:rsid w:val="004255FC"/>
    <w:rsid w:val="00425A5B"/>
    <w:rsid w:val="00426356"/>
    <w:rsid w:val="00426B49"/>
    <w:rsid w:val="00426D81"/>
    <w:rsid w:val="004273CC"/>
    <w:rsid w:val="00430048"/>
    <w:rsid w:val="0043026E"/>
    <w:rsid w:val="00430F03"/>
    <w:rsid w:val="00430F40"/>
    <w:rsid w:val="00431F0D"/>
    <w:rsid w:val="00432D52"/>
    <w:rsid w:val="00433CD9"/>
    <w:rsid w:val="00434092"/>
    <w:rsid w:val="004349E5"/>
    <w:rsid w:val="004359AF"/>
    <w:rsid w:val="004374DC"/>
    <w:rsid w:val="0043785B"/>
    <w:rsid w:val="00437CEF"/>
    <w:rsid w:val="00437D66"/>
    <w:rsid w:val="00440445"/>
    <w:rsid w:val="0044100C"/>
    <w:rsid w:val="00441096"/>
    <w:rsid w:val="00441787"/>
    <w:rsid w:val="00442226"/>
    <w:rsid w:val="00442A66"/>
    <w:rsid w:val="00443781"/>
    <w:rsid w:val="004437D5"/>
    <w:rsid w:val="00443EB9"/>
    <w:rsid w:val="00443EF4"/>
    <w:rsid w:val="004449F5"/>
    <w:rsid w:val="00444D5F"/>
    <w:rsid w:val="00445B5B"/>
    <w:rsid w:val="00445C61"/>
    <w:rsid w:val="00445CA1"/>
    <w:rsid w:val="00445E85"/>
    <w:rsid w:val="00445FEA"/>
    <w:rsid w:val="00446F0F"/>
    <w:rsid w:val="00447098"/>
    <w:rsid w:val="004475B5"/>
    <w:rsid w:val="00447B2C"/>
    <w:rsid w:val="004503AD"/>
    <w:rsid w:val="004518B7"/>
    <w:rsid w:val="004523BA"/>
    <w:rsid w:val="0045280E"/>
    <w:rsid w:val="00452F45"/>
    <w:rsid w:val="0045365F"/>
    <w:rsid w:val="00454115"/>
    <w:rsid w:val="00455629"/>
    <w:rsid w:val="00455900"/>
    <w:rsid w:val="00456FA2"/>
    <w:rsid w:val="00457391"/>
    <w:rsid w:val="004577A9"/>
    <w:rsid w:val="00460202"/>
    <w:rsid w:val="00460614"/>
    <w:rsid w:val="00461BEC"/>
    <w:rsid w:val="00461CC5"/>
    <w:rsid w:val="004622D4"/>
    <w:rsid w:val="00462C5C"/>
    <w:rsid w:val="0046381E"/>
    <w:rsid w:val="00463AA3"/>
    <w:rsid w:val="00463B4C"/>
    <w:rsid w:val="0046409F"/>
    <w:rsid w:val="00464BD6"/>
    <w:rsid w:val="004655D8"/>
    <w:rsid w:val="00465F42"/>
    <w:rsid w:val="00466397"/>
    <w:rsid w:val="0046656F"/>
    <w:rsid w:val="00466F83"/>
    <w:rsid w:val="00467226"/>
    <w:rsid w:val="00467D8C"/>
    <w:rsid w:val="0047040B"/>
    <w:rsid w:val="00470A09"/>
    <w:rsid w:val="00470A94"/>
    <w:rsid w:val="00470D5F"/>
    <w:rsid w:val="00471414"/>
    <w:rsid w:val="00471A5E"/>
    <w:rsid w:val="00473145"/>
    <w:rsid w:val="0047526A"/>
    <w:rsid w:val="00475C52"/>
    <w:rsid w:val="00476DA5"/>
    <w:rsid w:val="004779A7"/>
    <w:rsid w:val="0048099D"/>
    <w:rsid w:val="00480B73"/>
    <w:rsid w:val="004817B3"/>
    <w:rsid w:val="004824BC"/>
    <w:rsid w:val="004828E8"/>
    <w:rsid w:val="004843A5"/>
    <w:rsid w:val="00485412"/>
    <w:rsid w:val="004859CF"/>
    <w:rsid w:val="00486939"/>
    <w:rsid w:val="004876C2"/>
    <w:rsid w:val="00490F20"/>
    <w:rsid w:val="00490FD5"/>
    <w:rsid w:val="00491694"/>
    <w:rsid w:val="0049193B"/>
    <w:rsid w:val="00491DDF"/>
    <w:rsid w:val="00492B60"/>
    <w:rsid w:val="004930DF"/>
    <w:rsid w:val="00494156"/>
    <w:rsid w:val="00494BF5"/>
    <w:rsid w:val="00494F66"/>
    <w:rsid w:val="004953A4"/>
    <w:rsid w:val="00495761"/>
    <w:rsid w:val="00495C3E"/>
    <w:rsid w:val="00496784"/>
    <w:rsid w:val="00497E16"/>
    <w:rsid w:val="00497E81"/>
    <w:rsid w:val="004A0760"/>
    <w:rsid w:val="004A092A"/>
    <w:rsid w:val="004A09BF"/>
    <w:rsid w:val="004A146F"/>
    <w:rsid w:val="004A251B"/>
    <w:rsid w:val="004A252A"/>
    <w:rsid w:val="004A28BD"/>
    <w:rsid w:val="004A3D30"/>
    <w:rsid w:val="004A3DDB"/>
    <w:rsid w:val="004A416A"/>
    <w:rsid w:val="004A5807"/>
    <w:rsid w:val="004A6A5D"/>
    <w:rsid w:val="004A6EC4"/>
    <w:rsid w:val="004A703C"/>
    <w:rsid w:val="004A72EB"/>
    <w:rsid w:val="004A7BA9"/>
    <w:rsid w:val="004B07B3"/>
    <w:rsid w:val="004B3735"/>
    <w:rsid w:val="004B39B2"/>
    <w:rsid w:val="004B46CA"/>
    <w:rsid w:val="004B496B"/>
    <w:rsid w:val="004B4FD2"/>
    <w:rsid w:val="004B5823"/>
    <w:rsid w:val="004B606C"/>
    <w:rsid w:val="004B6247"/>
    <w:rsid w:val="004B749D"/>
    <w:rsid w:val="004C03B6"/>
    <w:rsid w:val="004C0687"/>
    <w:rsid w:val="004C0CC5"/>
    <w:rsid w:val="004C1C1D"/>
    <w:rsid w:val="004C2024"/>
    <w:rsid w:val="004C2A82"/>
    <w:rsid w:val="004C2DC5"/>
    <w:rsid w:val="004C40E3"/>
    <w:rsid w:val="004C4705"/>
    <w:rsid w:val="004C5395"/>
    <w:rsid w:val="004C5477"/>
    <w:rsid w:val="004C59E1"/>
    <w:rsid w:val="004C5BB8"/>
    <w:rsid w:val="004C7312"/>
    <w:rsid w:val="004C7E1B"/>
    <w:rsid w:val="004D0C38"/>
    <w:rsid w:val="004D3A94"/>
    <w:rsid w:val="004D40A1"/>
    <w:rsid w:val="004D458D"/>
    <w:rsid w:val="004D45D7"/>
    <w:rsid w:val="004D4BA5"/>
    <w:rsid w:val="004D6028"/>
    <w:rsid w:val="004D666C"/>
    <w:rsid w:val="004E1393"/>
    <w:rsid w:val="004E15A4"/>
    <w:rsid w:val="004E22DF"/>
    <w:rsid w:val="004E3514"/>
    <w:rsid w:val="004E3B39"/>
    <w:rsid w:val="004E4FBC"/>
    <w:rsid w:val="004E5A0B"/>
    <w:rsid w:val="004E5C13"/>
    <w:rsid w:val="004E6436"/>
    <w:rsid w:val="004E7561"/>
    <w:rsid w:val="004F0347"/>
    <w:rsid w:val="004F0D57"/>
    <w:rsid w:val="004F1035"/>
    <w:rsid w:val="004F129A"/>
    <w:rsid w:val="004F188E"/>
    <w:rsid w:val="004F1918"/>
    <w:rsid w:val="004F1987"/>
    <w:rsid w:val="004F2321"/>
    <w:rsid w:val="004F2489"/>
    <w:rsid w:val="004F2965"/>
    <w:rsid w:val="004F3771"/>
    <w:rsid w:val="004F3D38"/>
    <w:rsid w:val="004F433A"/>
    <w:rsid w:val="004F4C12"/>
    <w:rsid w:val="004F58E8"/>
    <w:rsid w:val="004F5D42"/>
    <w:rsid w:val="004F628E"/>
    <w:rsid w:val="004F6927"/>
    <w:rsid w:val="004F6A26"/>
    <w:rsid w:val="004F7F01"/>
    <w:rsid w:val="00500D2D"/>
    <w:rsid w:val="00500D83"/>
    <w:rsid w:val="00500DAE"/>
    <w:rsid w:val="00500DD2"/>
    <w:rsid w:val="00500F78"/>
    <w:rsid w:val="005012DD"/>
    <w:rsid w:val="00501C45"/>
    <w:rsid w:val="0050262B"/>
    <w:rsid w:val="00502871"/>
    <w:rsid w:val="00502E65"/>
    <w:rsid w:val="0050316A"/>
    <w:rsid w:val="0050325A"/>
    <w:rsid w:val="00503650"/>
    <w:rsid w:val="00503C2A"/>
    <w:rsid w:val="00503C86"/>
    <w:rsid w:val="00503D1E"/>
    <w:rsid w:val="0050428D"/>
    <w:rsid w:val="00505BC5"/>
    <w:rsid w:val="00506DB0"/>
    <w:rsid w:val="005106BE"/>
    <w:rsid w:val="005109CB"/>
    <w:rsid w:val="00510BBB"/>
    <w:rsid w:val="005129D0"/>
    <w:rsid w:val="00514371"/>
    <w:rsid w:val="0051498D"/>
    <w:rsid w:val="005152E7"/>
    <w:rsid w:val="0051578C"/>
    <w:rsid w:val="00515793"/>
    <w:rsid w:val="00515A00"/>
    <w:rsid w:val="005165C9"/>
    <w:rsid w:val="0051694D"/>
    <w:rsid w:val="00516A24"/>
    <w:rsid w:val="00517C6F"/>
    <w:rsid w:val="00520098"/>
    <w:rsid w:val="00520720"/>
    <w:rsid w:val="00520882"/>
    <w:rsid w:val="00520984"/>
    <w:rsid w:val="00521410"/>
    <w:rsid w:val="00521B27"/>
    <w:rsid w:val="00521E00"/>
    <w:rsid w:val="0052232C"/>
    <w:rsid w:val="00522AEE"/>
    <w:rsid w:val="00522E63"/>
    <w:rsid w:val="00523CAE"/>
    <w:rsid w:val="005252C3"/>
    <w:rsid w:val="00525879"/>
    <w:rsid w:val="00525889"/>
    <w:rsid w:val="00525DB7"/>
    <w:rsid w:val="0052643E"/>
    <w:rsid w:val="0052765C"/>
    <w:rsid w:val="005279E5"/>
    <w:rsid w:val="00531755"/>
    <w:rsid w:val="005326CE"/>
    <w:rsid w:val="00532700"/>
    <w:rsid w:val="0053374E"/>
    <w:rsid w:val="0053428B"/>
    <w:rsid w:val="00534333"/>
    <w:rsid w:val="005363EE"/>
    <w:rsid w:val="00536625"/>
    <w:rsid w:val="005378E9"/>
    <w:rsid w:val="005402AD"/>
    <w:rsid w:val="005403AF"/>
    <w:rsid w:val="0054050F"/>
    <w:rsid w:val="005405A5"/>
    <w:rsid w:val="00541572"/>
    <w:rsid w:val="00541DA3"/>
    <w:rsid w:val="00541FCF"/>
    <w:rsid w:val="00542055"/>
    <w:rsid w:val="005424D9"/>
    <w:rsid w:val="00542503"/>
    <w:rsid w:val="00542F83"/>
    <w:rsid w:val="005433BF"/>
    <w:rsid w:val="00543F9A"/>
    <w:rsid w:val="0054480A"/>
    <w:rsid w:val="00544F04"/>
    <w:rsid w:val="00545D1D"/>
    <w:rsid w:val="00546564"/>
    <w:rsid w:val="005466F2"/>
    <w:rsid w:val="00546788"/>
    <w:rsid w:val="005469D8"/>
    <w:rsid w:val="00547015"/>
    <w:rsid w:val="00550A93"/>
    <w:rsid w:val="00550F80"/>
    <w:rsid w:val="005512A6"/>
    <w:rsid w:val="00551F5E"/>
    <w:rsid w:val="005529F8"/>
    <w:rsid w:val="0055300D"/>
    <w:rsid w:val="0055314D"/>
    <w:rsid w:val="0055391A"/>
    <w:rsid w:val="00553A18"/>
    <w:rsid w:val="00554580"/>
    <w:rsid w:val="00554933"/>
    <w:rsid w:val="00555311"/>
    <w:rsid w:val="0055557C"/>
    <w:rsid w:val="00556CB7"/>
    <w:rsid w:val="00556F73"/>
    <w:rsid w:val="00557B46"/>
    <w:rsid w:val="005600CD"/>
    <w:rsid w:val="005606A7"/>
    <w:rsid w:val="005609B9"/>
    <w:rsid w:val="00560D41"/>
    <w:rsid w:val="00561B80"/>
    <w:rsid w:val="00561C5E"/>
    <w:rsid w:val="00563E27"/>
    <w:rsid w:val="0056421E"/>
    <w:rsid w:val="00564B33"/>
    <w:rsid w:val="00564B57"/>
    <w:rsid w:val="00564F64"/>
    <w:rsid w:val="00565267"/>
    <w:rsid w:val="00565A7F"/>
    <w:rsid w:val="00566C49"/>
    <w:rsid w:val="00566E21"/>
    <w:rsid w:val="00566E3E"/>
    <w:rsid w:val="0056752F"/>
    <w:rsid w:val="00571191"/>
    <w:rsid w:val="0057162E"/>
    <w:rsid w:val="005716EA"/>
    <w:rsid w:val="00571714"/>
    <w:rsid w:val="00571B0F"/>
    <w:rsid w:val="00571B3F"/>
    <w:rsid w:val="00571BD9"/>
    <w:rsid w:val="00572B75"/>
    <w:rsid w:val="00572EAA"/>
    <w:rsid w:val="00574237"/>
    <w:rsid w:val="00574AA8"/>
    <w:rsid w:val="00575277"/>
    <w:rsid w:val="00575355"/>
    <w:rsid w:val="00576033"/>
    <w:rsid w:val="005769F9"/>
    <w:rsid w:val="00576AA2"/>
    <w:rsid w:val="00576DC5"/>
    <w:rsid w:val="0057737E"/>
    <w:rsid w:val="0058143B"/>
    <w:rsid w:val="0058253D"/>
    <w:rsid w:val="005833B7"/>
    <w:rsid w:val="00583E30"/>
    <w:rsid w:val="005844D7"/>
    <w:rsid w:val="00584E2E"/>
    <w:rsid w:val="00585BD1"/>
    <w:rsid w:val="00585C26"/>
    <w:rsid w:val="00586DE7"/>
    <w:rsid w:val="0058772A"/>
    <w:rsid w:val="00587811"/>
    <w:rsid w:val="005879A3"/>
    <w:rsid w:val="005908CC"/>
    <w:rsid w:val="00590F65"/>
    <w:rsid w:val="00591492"/>
    <w:rsid w:val="0059176C"/>
    <w:rsid w:val="005947B8"/>
    <w:rsid w:val="005947ED"/>
    <w:rsid w:val="00594934"/>
    <w:rsid w:val="00596EE4"/>
    <w:rsid w:val="005A1270"/>
    <w:rsid w:val="005A1CA7"/>
    <w:rsid w:val="005A1D9A"/>
    <w:rsid w:val="005A1DA9"/>
    <w:rsid w:val="005A22E4"/>
    <w:rsid w:val="005A29DD"/>
    <w:rsid w:val="005A2B8B"/>
    <w:rsid w:val="005A387A"/>
    <w:rsid w:val="005A3CCA"/>
    <w:rsid w:val="005A3D27"/>
    <w:rsid w:val="005A3F8A"/>
    <w:rsid w:val="005A42A0"/>
    <w:rsid w:val="005A5B5D"/>
    <w:rsid w:val="005A6227"/>
    <w:rsid w:val="005A6281"/>
    <w:rsid w:val="005A64D9"/>
    <w:rsid w:val="005A6DD9"/>
    <w:rsid w:val="005A7979"/>
    <w:rsid w:val="005B053F"/>
    <w:rsid w:val="005B0C8C"/>
    <w:rsid w:val="005B0D95"/>
    <w:rsid w:val="005B1314"/>
    <w:rsid w:val="005B1EFA"/>
    <w:rsid w:val="005B2782"/>
    <w:rsid w:val="005B2D26"/>
    <w:rsid w:val="005B2F47"/>
    <w:rsid w:val="005B313A"/>
    <w:rsid w:val="005B31B2"/>
    <w:rsid w:val="005B4731"/>
    <w:rsid w:val="005B4ABB"/>
    <w:rsid w:val="005B4CDA"/>
    <w:rsid w:val="005B5FC9"/>
    <w:rsid w:val="005B6105"/>
    <w:rsid w:val="005B729E"/>
    <w:rsid w:val="005C0119"/>
    <w:rsid w:val="005C0137"/>
    <w:rsid w:val="005C0449"/>
    <w:rsid w:val="005C05DD"/>
    <w:rsid w:val="005C0AF8"/>
    <w:rsid w:val="005C0D9A"/>
    <w:rsid w:val="005C17E2"/>
    <w:rsid w:val="005C18C2"/>
    <w:rsid w:val="005C1D92"/>
    <w:rsid w:val="005C2126"/>
    <w:rsid w:val="005C28AA"/>
    <w:rsid w:val="005C5035"/>
    <w:rsid w:val="005C583D"/>
    <w:rsid w:val="005C649A"/>
    <w:rsid w:val="005C649D"/>
    <w:rsid w:val="005C672C"/>
    <w:rsid w:val="005C675F"/>
    <w:rsid w:val="005C74B8"/>
    <w:rsid w:val="005D0484"/>
    <w:rsid w:val="005D089B"/>
    <w:rsid w:val="005D0AA6"/>
    <w:rsid w:val="005D0E07"/>
    <w:rsid w:val="005D16D9"/>
    <w:rsid w:val="005D1B95"/>
    <w:rsid w:val="005D1E20"/>
    <w:rsid w:val="005D214F"/>
    <w:rsid w:val="005D247B"/>
    <w:rsid w:val="005D3046"/>
    <w:rsid w:val="005D344E"/>
    <w:rsid w:val="005D4C6E"/>
    <w:rsid w:val="005D5C22"/>
    <w:rsid w:val="005D5C6E"/>
    <w:rsid w:val="005D6FEC"/>
    <w:rsid w:val="005D7016"/>
    <w:rsid w:val="005D70F2"/>
    <w:rsid w:val="005D738E"/>
    <w:rsid w:val="005D7592"/>
    <w:rsid w:val="005D75CF"/>
    <w:rsid w:val="005D78A5"/>
    <w:rsid w:val="005E0EF9"/>
    <w:rsid w:val="005E1852"/>
    <w:rsid w:val="005E1FE8"/>
    <w:rsid w:val="005E37EF"/>
    <w:rsid w:val="005E418F"/>
    <w:rsid w:val="005E4D60"/>
    <w:rsid w:val="005E5ACF"/>
    <w:rsid w:val="005E66C2"/>
    <w:rsid w:val="005E6EA4"/>
    <w:rsid w:val="005E7903"/>
    <w:rsid w:val="005F1352"/>
    <w:rsid w:val="005F2937"/>
    <w:rsid w:val="005F384D"/>
    <w:rsid w:val="005F3DA9"/>
    <w:rsid w:val="005F3FC2"/>
    <w:rsid w:val="005F437D"/>
    <w:rsid w:val="005F51A1"/>
    <w:rsid w:val="005F55A2"/>
    <w:rsid w:val="005F684D"/>
    <w:rsid w:val="005F6BA8"/>
    <w:rsid w:val="005F7EB5"/>
    <w:rsid w:val="005F7F20"/>
    <w:rsid w:val="00600E50"/>
    <w:rsid w:val="00601F59"/>
    <w:rsid w:val="006032E4"/>
    <w:rsid w:val="006035A9"/>
    <w:rsid w:val="0060401C"/>
    <w:rsid w:val="00605634"/>
    <w:rsid w:val="006062C7"/>
    <w:rsid w:val="00606560"/>
    <w:rsid w:val="006066EE"/>
    <w:rsid w:val="006067BF"/>
    <w:rsid w:val="00606D3D"/>
    <w:rsid w:val="006073C6"/>
    <w:rsid w:val="00607447"/>
    <w:rsid w:val="00610218"/>
    <w:rsid w:val="00611DAD"/>
    <w:rsid w:val="006120AE"/>
    <w:rsid w:val="00612201"/>
    <w:rsid w:val="00612705"/>
    <w:rsid w:val="006128C7"/>
    <w:rsid w:val="00612FA6"/>
    <w:rsid w:val="00613428"/>
    <w:rsid w:val="00613C2B"/>
    <w:rsid w:val="006140AA"/>
    <w:rsid w:val="0061580E"/>
    <w:rsid w:val="00616B74"/>
    <w:rsid w:val="00617751"/>
    <w:rsid w:val="00620482"/>
    <w:rsid w:val="00620C20"/>
    <w:rsid w:val="00621135"/>
    <w:rsid w:val="00623AF6"/>
    <w:rsid w:val="00623E13"/>
    <w:rsid w:val="006240CD"/>
    <w:rsid w:val="006245B0"/>
    <w:rsid w:val="0062484A"/>
    <w:rsid w:val="006259B2"/>
    <w:rsid w:val="00625B68"/>
    <w:rsid w:val="00625DAB"/>
    <w:rsid w:val="0062623D"/>
    <w:rsid w:val="0062673E"/>
    <w:rsid w:val="00626933"/>
    <w:rsid w:val="00626B0E"/>
    <w:rsid w:val="00627A82"/>
    <w:rsid w:val="00627D5F"/>
    <w:rsid w:val="00630DD5"/>
    <w:rsid w:val="00631083"/>
    <w:rsid w:val="006311B7"/>
    <w:rsid w:val="00631485"/>
    <w:rsid w:val="00632735"/>
    <w:rsid w:val="00632EAC"/>
    <w:rsid w:val="00634CE5"/>
    <w:rsid w:val="00634DEE"/>
    <w:rsid w:val="0063556B"/>
    <w:rsid w:val="00635F6F"/>
    <w:rsid w:val="00636381"/>
    <w:rsid w:val="00636510"/>
    <w:rsid w:val="00636D5A"/>
    <w:rsid w:val="00637080"/>
    <w:rsid w:val="0063713D"/>
    <w:rsid w:val="006379A0"/>
    <w:rsid w:val="00637AC9"/>
    <w:rsid w:val="00637D83"/>
    <w:rsid w:val="00637FC1"/>
    <w:rsid w:val="0064040F"/>
    <w:rsid w:val="00641552"/>
    <w:rsid w:val="00641DBF"/>
    <w:rsid w:val="00642DD1"/>
    <w:rsid w:val="00643A45"/>
    <w:rsid w:val="00644B19"/>
    <w:rsid w:val="0064565B"/>
    <w:rsid w:val="006458E1"/>
    <w:rsid w:val="00646CDC"/>
    <w:rsid w:val="00646D0F"/>
    <w:rsid w:val="006505D5"/>
    <w:rsid w:val="00650BE2"/>
    <w:rsid w:val="006527A5"/>
    <w:rsid w:val="00652C84"/>
    <w:rsid w:val="00652FDA"/>
    <w:rsid w:val="0065329A"/>
    <w:rsid w:val="00654D30"/>
    <w:rsid w:val="00655739"/>
    <w:rsid w:val="0065665F"/>
    <w:rsid w:val="00660134"/>
    <w:rsid w:val="00660351"/>
    <w:rsid w:val="006606E0"/>
    <w:rsid w:val="00660AE7"/>
    <w:rsid w:val="0066255A"/>
    <w:rsid w:val="00663C17"/>
    <w:rsid w:val="00664BC7"/>
    <w:rsid w:val="00665440"/>
    <w:rsid w:val="006659BF"/>
    <w:rsid w:val="00665CE9"/>
    <w:rsid w:val="00667626"/>
    <w:rsid w:val="0066762D"/>
    <w:rsid w:val="00667D56"/>
    <w:rsid w:val="006701C2"/>
    <w:rsid w:val="00670CD6"/>
    <w:rsid w:val="00672262"/>
    <w:rsid w:val="00672DF3"/>
    <w:rsid w:val="0067387C"/>
    <w:rsid w:val="00673930"/>
    <w:rsid w:val="0067432F"/>
    <w:rsid w:val="00675FEA"/>
    <w:rsid w:val="006768BA"/>
    <w:rsid w:val="00680F0C"/>
    <w:rsid w:val="006811C0"/>
    <w:rsid w:val="00681298"/>
    <w:rsid w:val="006826E4"/>
    <w:rsid w:val="006826F1"/>
    <w:rsid w:val="0068304E"/>
    <w:rsid w:val="006830D4"/>
    <w:rsid w:val="006836E5"/>
    <w:rsid w:val="006837A7"/>
    <w:rsid w:val="0068447C"/>
    <w:rsid w:val="006866B2"/>
    <w:rsid w:val="00687766"/>
    <w:rsid w:val="00687AA9"/>
    <w:rsid w:val="00687CAF"/>
    <w:rsid w:val="00687DD5"/>
    <w:rsid w:val="00687FCE"/>
    <w:rsid w:val="00690011"/>
    <w:rsid w:val="0069084B"/>
    <w:rsid w:val="00690C6F"/>
    <w:rsid w:val="00690EE8"/>
    <w:rsid w:val="0069156D"/>
    <w:rsid w:val="00691D4E"/>
    <w:rsid w:val="006920B6"/>
    <w:rsid w:val="006922C9"/>
    <w:rsid w:val="006934ED"/>
    <w:rsid w:val="0069493A"/>
    <w:rsid w:val="00694978"/>
    <w:rsid w:val="00695051"/>
    <w:rsid w:val="006951BD"/>
    <w:rsid w:val="00695811"/>
    <w:rsid w:val="0069672E"/>
    <w:rsid w:val="00696DBA"/>
    <w:rsid w:val="00697091"/>
    <w:rsid w:val="00697618"/>
    <w:rsid w:val="00697AC9"/>
    <w:rsid w:val="006A03FA"/>
    <w:rsid w:val="006A0472"/>
    <w:rsid w:val="006A0FFE"/>
    <w:rsid w:val="006A1255"/>
    <w:rsid w:val="006A1C10"/>
    <w:rsid w:val="006A207B"/>
    <w:rsid w:val="006A2277"/>
    <w:rsid w:val="006A2AE4"/>
    <w:rsid w:val="006A397A"/>
    <w:rsid w:val="006A41CB"/>
    <w:rsid w:val="006A483F"/>
    <w:rsid w:val="006A4960"/>
    <w:rsid w:val="006A5025"/>
    <w:rsid w:val="006A5920"/>
    <w:rsid w:val="006A68FE"/>
    <w:rsid w:val="006A7B01"/>
    <w:rsid w:val="006B007A"/>
    <w:rsid w:val="006B091F"/>
    <w:rsid w:val="006B0AFD"/>
    <w:rsid w:val="006B1427"/>
    <w:rsid w:val="006B1FFB"/>
    <w:rsid w:val="006B2642"/>
    <w:rsid w:val="006B289B"/>
    <w:rsid w:val="006B4465"/>
    <w:rsid w:val="006B48AB"/>
    <w:rsid w:val="006B6798"/>
    <w:rsid w:val="006B7C08"/>
    <w:rsid w:val="006C0533"/>
    <w:rsid w:val="006C113E"/>
    <w:rsid w:val="006C1428"/>
    <w:rsid w:val="006C1565"/>
    <w:rsid w:val="006C2801"/>
    <w:rsid w:val="006C2839"/>
    <w:rsid w:val="006C337A"/>
    <w:rsid w:val="006C337D"/>
    <w:rsid w:val="006C361E"/>
    <w:rsid w:val="006C3914"/>
    <w:rsid w:val="006C5617"/>
    <w:rsid w:val="006C5FA0"/>
    <w:rsid w:val="006C70B4"/>
    <w:rsid w:val="006C790C"/>
    <w:rsid w:val="006D0632"/>
    <w:rsid w:val="006D075B"/>
    <w:rsid w:val="006D1355"/>
    <w:rsid w:val="006D1538"/>
    <w:rsid w:val="006D269B"/>
    <w:rsid w:val="006D2917"/>
    <w:rsid w:val="006D35D8"/>
    <w:rsid w:val="006D3781"/>
    <w:rsid w:val="006D37A4"/>
    <w:rsid w:val="006D495E"/>
    <w:rsid w:val="006D4F9E"/>
    <w:rsid w:val="006D52B0"/>
    <w:rsid w:val="006D5583"/>
    <w:rsid w:val="006D6596"/>
    <w:rsid w:val="006D66E1"/>
    <w:rsid w:val="006D72BC"/>
    <w:rsid w:val="006D753E"/>
    <w:rsid w:val="006D77F7"/>
    <w:rsid w:val="006E0BFB"/>
    <w:rsid w:val="006E0D99"/>
    <w:rsid w:val="006E0FAA"/>
    <w:rsid w:val="006E0FC7"/>
    <w:rsid w:val="006E1B4C"/>
    <w:rsid w:val="006E256C"/>
    <w:rsid w:val="006E35E2"/>
    <w:rsid w:val="006E3A18"/>
    <w:rsid w:val="006E5197"/>
    <w:rsid w:val="006E55C4"/>
    <w:rsid w:val="006E6E22"/>
    <w:rsid w:val="006E6F39"/>
    <w:rsid w:val="006E7F97"/>
    <w:rsid w:val="006F0DC6"/>
    <w:rsid w:val="006F15A3"/>
    <w:rsid w:val="006F1FFF"/>
    <w:rsid w:val="006F2268"/>
    <w:rsid w:val="006F262D"/>
    <w:rsid w:val="006F3711"/>
    <w:rsid w:val="006F4DA1"/>
    <w:rsid w:val="006F550E"/>
    <w:rsid w:val="006F6F51"/>
    <w:rsid w:val="006F7EA1"/>
    <w:rsid w:val="007003A6"/>
    <w:rsid w:val="007016D4"/>
    <w:rsid w:val="00701C4A"/>
    <w:rsid w:val="00702254"/>
    <w:rsid w:val="007022EB"/>
    <w:rsid w:val="0070259C"/>
    <w:rsid w:val="007029F1"/>
    <w:rsid w:val="007033E0"/>
    <w:rsid w:val="00703641"/>
    <w:rsid w:val="00703938"/>
    <w:rsid w:val="00704DFF"/>
    <w:rsid w:val="007053F0"/>
    <w:rsid w:val="00705591"/>
    <w:rsid w:val="00705DD5"/>
    <w:rsid w:val="00706B38"/>
    <w:rsid w:val="00710A95"/>
    <w:rsid w:val="00710E8E"/>
    <w:rsid w:val="0071133C"/>
    <w:rsid w:val="00711D57"/>
    <w:rsid w:val="007121E4"/>
    <w:rsid w:val="007126E0"/>
    <w:rsid w:val="0071464A"/>
    <w:rsid w:val="00714B53"/>
    <w:rsid w:val="00714C1B"/>
    <w:rsid w:val="00715EE1"/>
    <w:rsid w:val="007161B4"/>
    <w:rsid w:val="007163EC"/>
    <w:rsid w:val="007167A1"/>
    <w:rsid w:val="00716F0D"/>
    <w:rsid w:val="007177E0"/>
    <w:rsid w:val="00717883"/>
    <w:rsid w:val="00720512"/>
    <w:rsid w:val="0072081A"/>
    <w:rsid w:val="007209AC"/>
    <w:rsid w:val="007209EF"/>
    <w:rsid w:val="00720C18"/>
    <w:rsid w:val="00720D79"/>
    <w:rsid w:val="00720DC8"/>
    <w:rsid w:val="007214D0"/>
    <w:rsid w:val="00722133"/>
    <w:rsid w:val="00722604"/>
    <w:rsid w:val="007233EA"/>
    <w:rsid w:val="007240AD"/>
    <w:rsid w:val="00724933"/>
    <w:rsid w:val="00724F0B"/>
    <w:rsid w:val="00724F0C"/>
    <w:rsid w:val="0072529D"/>
    <w:rsid w:val="0072582B"/>
    <w:rsid w:val="00725CD1"/>
    <w:rsid w:val="00725D6C"/>
    <w:rsid w:val="00726264"/>
    <w:rsid w:val="00730AD4"/>
    <w:rsid w:val="00730C52"/>
    <w:rsid w:val="00733972"/>
    <w:rsid w:val="00733ADE"/>
    <w:rsid w:val="007342C9"/>
    <w:rsid w:val="00734E16"/>
    <w:rsid w:val="00735069"/>
    <w:rsid w:val="007352AF"/>
    <w:rsid w:val="00735CFF"/>
    <w:rsid w:val="00736160"/>
    <w:rsid w:val="0073670C"/>
    <w:rsid w:val="00736D2D"/>
    <w:rsid w:val="00737106"/>
    <w:rsid w:val="00737E1C"/>
    <w:rsid w:val="0074015D"/>
    <w:rsid w:val="00741A60"/>
    <w:rsid w:val="007423F3"/>
    <w:rsid w:val="00742AC5"/>
    <w:rsid w:val="00742B71"/>
    <w:rsid w:val="007437B4"/>
    <w:rsid w:val="007439BB"/>
    <w:rsid w:val="00743A90"/>
    <w:rsid w:val="00744178"/>
    <w:rsid w:val="0074497A"/>
    <w:rsid w:val="007449D7"/>
    <w:rsid w:val="00744F59"/>
    <w:rsid w:val="007450CF"/>
    <w:rsid w:val="0074607A"/>
    <w:rsid w:val="0074681D"/>
    <w:rsid w:val="00746858"/>
    <w:rsid w:val="0074701E"/>
    <w:rsid w:val="00750E3D"/>
    <w:rsid w:val="00751055"/>
    <w:rsid w:val="007510CA"/>
    <w:rsid w:val="00751D0E"/>
    <w:rsid w:val="00752B67"/>
    <w:rsid w:val="00752F52"/>
    <w:rsid w:val="00753257"/>
    <w:rsid w:val="007537C1"/>
    <w:rsid w:val="00754DE4"/>
    <w:rsid w:val="007550DE"/>
    <w:rsid w:val="007561F9"/>
    <w:rsid w:val="00756301"/>
    <w:rsid w:val="00756838"/>
    <w:rsid w:val="0075736C"/>
    <w:rsid w:val="007574C0"/>
    <w:rsid w:val="00757EC2"/>
    <w:rsid w:val="00760871"/>
    <w:rsid w:val="007616B7"/>
    <w:rsid w:val="00761750"/>
    <w:rsid w:val="00763984"/>
    <w:rsid w:val="007639AE"/>
    <w:rsid w:val="00763A00"/>
    <w:rsid w:val="0076447D"/>
    <w:rsid w:val="00764BC6"/>
    <w:rsid w:val="00764E12"/>
    <w:rsid w:val="0076506F"/>
    <w:rsid w:val="00765719"/>
    <w:rsid w:val="0076581B"/>
    <w:rsid w:val="00766DCB"/>
    <w:rsid w:val="00766DDA"/>
    <w:rsid w:val="007671A9"/>
    <w:rsid w:val="00767E07"/>
    <w:rsid w:val="00770C1F"/>
    <w:rsid w:val="0077195F"/>
    <w:rsid w:val="00771FDB"/>
    <w:rsid w:val="00772CAE"/>
    <w:rsid w:val="00772FB8"/>
    <w:rsid w:val="007730C8"/>
    <w:rsid w:val="0077387E"/>
    <w:rsid w:val="00773B2D"/>
    <w:rsid w:val="00773C06"/>
    <w:rsid w:val="00773CBE"/>
    <w:rsid w:val="00774412"/>
    <w:rsid w:val="00774633"/>
    <w:rsid w:val="00774F89"/>
    <w:rsid w:val="007757C4"/>
    <w:rsid w:val="00776369"/>
    <w:rsid w:val="00776AF5"/>
    <w:rsid w:val="007771A5"/>
    <w:rsid w:val="00777AA7"/>
    <w:rsid w:val="00777D29"/>
    <w:rsid w:val="00777EA3"/>
    <w:rsid w:val="00780BE7"/>
    <w:rsid w:val="00780F57"/>
    <w:rsid w:val="00781D5C"/>
    <w:rsid w:val="007821EA"/>
    <w:rsid w:val="0078286A"/>
    <w:rsid w:val="00784443"/>
    <w:rsid w:val="00784D4B"/>
    <w:rsid w:val="00784ED1"/>
    <w:rsid w:val="007856CF"/>
    <w:rsid w:val="00785CB5"/>
    <w:rsid w:val="007860D9"/>
    <w:rsid w:val="007862D1"/>
    <w:rsid w:val="00786971"/>
    <w:rsid w:val="00787117"/>
    <w:rsid w:val="00787122"/>
    <w:rsid w:val="0079081E"/>
    <w:rsid w:val="00790953"/>
    <w:rsid w:val="00790BD6"/>
    <w:rsid w:val="00790C37"/>
    <w:rsid w:val="00791673"/>
    <w:rsid w:val="00791750"/>
    <w:rsid w:val="0079207C"/>
    <w:rsid w:val="007920BA"/>
    <w:rsid w:val="007927CA"/>
    <w:rsid w:val="00792FFA"/>
    <w:rsid w:val="0079327C"/>
    <w:rsid w:val="00794405"/>
    <w:rsid w:val="00794457"/>
    <w:rsid w:val="0079496D"/>
    <w:rsid w:val="00794A70"/>
    <w:rsid w:val="00795466"/>
    <w:rsid w:val="007955E5"/>
    <w:rsid w:val="0079573A"/>
    <w:rsid w:val="00795CFC"/>
    <w:rsid w:val="00796F84"/>
    <w:rsid w:val="007970B6"/>
    <w:rsid w:val="00797296"/>
    <w:rsid w:val="00797473"/>
    <w:rsid w:val="00797C0A"/>
    <w:rsid w:val="00797E97"/>
    <w:rsid w:val="007A0F93"/>
    <w:rsid w:val="007A0FE0"/>
    <w:rsid w:val="007A10ED"/>
    <w:rsid w:val="007A18F7"/>
    <w:rsid w:val="007A1D4B"/>
    <w:rsid w:val="007A2614"/>
    <w:rsid w:val="007A2B03"/>
    <w:rsid w:val="007A3360"/>
    <w:rsid w:val="007A3B19"/>
    <w:rsid w:val="007A3EE7"/>
    <w:rsid w:val="007A4C20"/>
    <w:rsid w:val="007A5280"/>
    <w:rsid w:val="007A54FF"/>
    <w:rsid w:val="007A5C15"/>
    <w:rsid w:val="007A63A8"/>
    <w:rsid w:val="007A6673"/>
    <w:rsid w:val="007A6CA7"/>
    <w:rsid w:val="007A6D69"/>
    <w:rsid w:val="007A7538"/>
    <w:rsid w:val="007A7782"/>
    <w:rsid w:val="007B0003"/>
    <w:rsid w:val="007B13F1"/>
    <w:rsid w:val="007B1923"/>
    <w:rsid w:val="007B22F4"/>
    <w:rsid w:val="007B28C0"/>
    <w:rsid w:val="007B2B4D"/>
    <w:rsid w:val="007B3F4A"/>
    <w:rsid w:val="007B4A6F"/>
    <w:rsid w:val="007B4DBB"/>
    <w:rsid w:val="007B58A8"/>
    <w:rsid w:val="007B59BF"/>
    <w:rsid w:val="007B6422"/>
    <w:rsid w:val="007B69BB"/>
    <w:rsid w:val="007B73EC"/>
    <w:rsid w:val="007B7B0B"/>
    <w:rsid w:val="007C0026"/>
    <w:rsid w:val="007C0431"/>
    <w:rsid w:val="007C0542"/>
    <w:rsid w:val="007C07CD"/>
    <w:rsid w:val="007C1BB2"/>
    <w:rsid w:val="007C1D74"/>
    <w:rsid w:val="007C2C54"/>
    <w:rsid w:val="007C34C1"/>
    <w:rsid w:val="007C379F"/>
    <w:rsid w:val="007C455C"/>
    <w:rsid w:val="007C4DCD"/>
    <w:rsid w:val="007C65C6"/>
    <w:rsid w:val="007C69E0"/>
    <w:rsid w:val="007C716A"/>
    <w:rsid w:val="007C729F"/>
    <w:rsid w:val="007C77B4"/>
    <w:rsid w:val="007D0820"/>
    <w:rsid w:val="007D0953"/>
    <w:rsid w:val="007D1E16"/>
    <w:rsid w:val="007D1E87"/>
    <w:rsid w:val="007D2493"/>
    <w:rsid w:val="007D2C52"/>
    <w:rsid w:val="007D37CB"/>
    <w:rsid w:val="007D43AF"/>
    <w:rsid w:val="007D4725"/>
    <w:rsid w:val="007D47E4"/>
    <w:rsid w:val="007D4D67"/>
    <w:rsid w:val="007D5029"/>
    <w:rsid w:val="007D6FE2"/>
    <w:rsid w:val="007E06BA"/>
    <w:rsid w:val="007E095E"/>
    <w:rsid w:val="007E0BCD"/>
    <w:rsid w:val="007E1E9D"/>
    <w:rsid w:val="007E2083"/>
    <w:rsid w:val="007E23B0"/>
    <w:rsid w:val="007E2A56"/>
    <w:rsid w:val="007E2C39"/>
    <w:rsid w:val="007E39B9"/>
    <w:rsid w:val="007E4C0E"/>
    <w:rsid w:val="007E4DA3"/>
    <w:rsid w:val="007E56B7"/>
    <w:rsid w:val="007E6D2A"/>
    <w:rsid w:val="007E6D42"/>
    <w:rsid w:val="007E7116"/>
    <w:rsid w:val="007E7740"/>
    <w:rsid w:val="007F09CA"/>
    <w:rsid w:val="007F14B0"/>
    <w:rsid w:val="007F247C"/>
    <w:rsid w:val="007F262C"/>
    <w:rsid w:val="007F2A0A"/>
    <w:rsid w:val="007F2F4D"/>
    <w:rsid w:val="007F3CDB"/>
    <w:rsid w:val="007F3D0B"/>
    <w:rsid w:val="007F4E92"/>
    <w:rsid w:val="007F56CE"/>
    <w:rsid w:val="007F594B"/>
    <w:rsid w:val="007F6A99"/>
    <w:rsid w:val="007F709B"/>
    <w:rsid w:val="007F7541"/>
    <w:rsid w:val="007F764E"/>
    <w:rsid w:val="007F7BCF"/>
    <w:rsid w:val="0080169F"/>
    <w:rsid w:val="00801787"/>
    <w:rsid w:val="00801A43"/>
    <w:rsid w:val="00801E9D"/>
    <w:rsid w:val="00801EB7"/>
    <w:rsid w:val="008023D0"/>
    <w:rsid w:val="00803987"/>
    <w:rsid w:val="00803E9E"/>
    <w:rsid w:val="0080481A"/>
    <w:rsid w:val="008050B3"/>
    <w:rsid w:val="00805359"/>
    <w:rsid w:val="00805F56"/>
    <w:rsid w:val="008061ED"/>
    <w:rsid w:val="008062F1"/>
    <w:rsid w:val="00806323"/>
    <w:rsid w:val="00807501"/>
    <w:rsid w:val="00807D6B"/>
    <w:rsid w:val="00807EA1"/>
    <w:rsid w:val="008100F0"/>
    <w:rsid w:val="00810F7A"/>
    <w:rsid w:val="00810F93"/>
    <w:rsid w:val="008117C7"/>
    <w:rsid w:val="008129DA"/>
    <w:rsid w:val="0081307F"/>
    <w:rsid w:val="008133D5"/>
    <w:rsid w:val="00814B22"/>
    <w:rsid w:val="00815360"/>
    <w:rsid w:val="00815F58"/>
    <w:rsid w:val="00816390"/>
    <w:rsid w:val="008203E4"/>
    <w:rsid w:val="00820DFF"/>
    <w:rsid w:val="00821DEB"/>
    <w:rsid w:val="0082211D"/>
    <w:rsid w:val="008235F4"/>
    <w:rsid w:val="0082385D"/>
    <w:rsid w:val="00825064"/>
    <w:rsid w:val="00825A3F"/>
    <w:rsid w:val="00826859"/>
    <w:rsid w:val="00831217"/>
    <w:rsid w:val="00831309"/>
    <w:rsid w:val="00831AEB"/>
    <w:rsid w:val="008322EB"/>
    <w:rsid w:val="00832E26"/>
    <w:rsid w:val="00832F5D"/>
    <w:rsid w:val="00833B33"/>
    <w:rsid w:val="0083521A"/>
    <w:rsid w:val="008359A3"/>
    <w:rsid w:val="00836812"/>
    <w:rsid w:val="00836C3F"/>
    <w:rsid w:val="00836EF2"/>
    <w:rsid w:val="008370A2"/>
    <w:rsid w:val="008374EE"/>
    <w:rsid w:val="008408EA"/>
    <w:rsid w:val="00841796"/>
    <w:rsid w:val="008419B0"/>
    <w:rsid w:val="00841F81"/>
    <w:rsid w:val="00842C6D"/>
    <w:rsid w:val="008432BF"/>
    <w:rsid w:val="00843D1F"/>
    <w:rsid w:val="0084403E"/>
    <w:rsid w:val="00844215"/>
    <w:rsid w:val="008448B1"/>
    <w:rsid w:val="00844DB0"/>
    <w:rsid w:val="0084536E"/>
    <w:rsid w:val="00845A52"/>
    <w:rsid w:val="00845E51"/>
    <w:rsid w:val="0084613F"/>
    <w:rsid w:val="0084675C"/>
    <w:rsid w:val="008474E9"/>
    <w:rsid w:val="00847D23"/>
    <w:rsid w:val="008505C2"/>
    <w:rsid w:val="008522EB"/>
    <w:rsid w:val="00854290"/>
    <w:rsid w:val="0085440A"/>
    <w:rsid w:val="00854A0F"/>
    <w:rsid w:val="00854B8C"/>
    <w:rsid w:val="00854D57"/>
    <w:rsid w:val="00855165"/>
    <w:rsid w:val="00857A40"/>
    <w:rsid w:val="00857FBD"/>
    <w:rsid w:val="0086002C"/>
    <w:rsid w:val="00860CE3"/>
    <w:rsid w:val="00861158"/>
    <w:rsid w:val="0086167A"/>
    <w:rsid w:val="00861CB7"/>
    <w:rsid w:val="008624A9"/>
    <w:rsid w:val="008624EE"/>
    <w:rsid w:val="00862DEA"/>
    <w:rsid w:val="00863C8E"/>
    <w:rsid w:val="00863DCC"/>
    <w:rsid w:val="00863F98"/>
    <w:rsid w:val="0086557A"/>
    <w:rsid w:val="00865917"/>
    <w:rsid w:val="00865E1E"/>
    <w:rsid w:val="00866AF0"/>
    <w:rsid w:val="008673B6"/>
    <w:rsid w:val="008678C5"/>
    <w:rsid w:val="00871732"/>
    <w:rsid w:val="008718E6"/>
    <w:rsid w:val="00871E9C"/>
    <w:rsid w:val="0087313E"/>
    <w:rsid w:val="008733B8"/>
    <w:rsid w:val="00873CC0"/>
    <w:rsid w:val="008741A4"/>
    <w:rsid w:val="008741FE"/>
    <w:rsid w:val="00874B5B"/>
    <w:rsid w:val="00875364"/>
    <w:rsid w:val="0087582C"/>
    <w:rsid w:val="00876003"/>
    <w:rsid w:val="008762A7"/>
    <w:rsid w:val="008767C8"/>
    <w:rsid w:val="00876C03"/>
    <w:rsid w:val="00877675"/>
    <w:rsid w:val="00880721"/>
    <w:rsid w:val="00881C3B"/>
    <w:rsid w:val="008828B0"/>
    <w:rsid w:val="00882E2B"/>
    <w:rsid w:val="008851D3"/>
    <w:rsid w:val="008857AF"/>
    <w:rsid w:val="00885804"/>
    <w:rsid w:val="00885CD2"/>
    <w:rsid w:val="00885E91"/>
    <w:rsid w:val="00886FA0"/>
    <w:rsid w:val="008876B8"/>
    <w:rsid w:val="0088787A"/>
    <w:rsid w:val="00887CF9"/>
    <w:rsid w:val="008909D4"/>
    <w:rsid w:val="00890D28"/>
    <w:rsid w:val="008918E1"/>
    <w:rsid w:val="008919F3"/>
    <w:rsid w:val="00891DC5"/>
    <w:rsid w:val="00891F33"/>
    <w:rsid w:val="008923EE"/>
    <w:rsid w:val="0089261A"/>
    <w:rsid w:val="00892D94"/>
    <w:rsid w:val="0089508E"/>
    <w:rsid w:val="00895486"/>
    <w:rsid w:val="00895D65"/>
    <w:rsid w:val="00896B53"/>
    <w:rsid w:val="00897192"/>
    <w:rsid w:val="008972B5"/>
    <w:rsid w:val="00897B0D"/>
    <w:rsid w:val="008A044B"/>
    <w:rsid w:val="008A0C98"/>
    <w:rsid w:val="008A13E9"/>
    <w:rsid w:val="008A179D"/>
    <w:rsid w:val="008A2226"/>
    <w:rsid w:val="008A2550"/>
    <w:rsid w:val="008A29FB"/>
    <w:rsid w:val="008A3011"/>
    <w:rsid w:val="008A3780"/>
    <w:rsid w:val="008A42F9"/>
    <w:rsid w:val="008A46AF"/>
    <w:rsid w:val="008A4814"/>
    <w:rsid w:val="008A494B"/>
    <w:rsid w:val="008A5B02"/>
    <w:rsid w:val="008A658B"/>
    <w:rsid w:val="008A68F7"/>
    <w:rsid w:val="008B1FFA"/>
    <w:rsid w:val="008B2C80"/>
    <w:rsid w:val="008B3B97"/>
    <w:rsid w:val="008B44C8"/>
    <w:rsid w:val="008B44DD"/>
    <w:rsid w:val="008B48C0"/>
    <w:rsid w:val="008B525A"/>
    <w:rsid w:val="008B54D1"/>
    <w:rsid w:val="008B56EA"/>
    <w:rsid w:val="008B6936"/>
    <w:rsid w:val="008B6C58"/>
    <w:rsid w:val="008B704F"/>
    <w:rsid w:val="008B710E"/>
    <w:rsid w:val="008B77F4"/>
    <w:rsid w:val="008B79BA"/>
    <w:rsid w:val="008C035B"/>
    <w:rsid w:val="008C047D"/>
    <w:rsid w:val="008C04AE"/>
    <w:rsid w:val="008C143D"/>
    <w:rsid w:val="008C1BAC"/>
    <w:rsid w:val="008C22ED"/>
    <w:rsid w:val="008C26BC"/>
    <w:rsid w:val="008C2950"/>
    <w:rsid w:val="008C2FC9"/>
    <w:rsid w:val="008C32C1"/>
    <w:rsid w:val="008C41BE"/>
    <w:rsid w:val="008C5618"/>
    <w:rsid w:val="008C597F"/>
    <w:rsid w:val="008C6283"/>
    <w:rsid w:val="008C6EDF"/>
    <w:rsid w:val="008C6FEB"/>
    <w:rsid w:val="008C77CC"/>
    <w:rsid w:val="008C7B2D"/>
    <w:rsid w:val="008D04C4"/>
    <w:rsid w:val="008D0A55"/>
    <w:rsid w:val="008D146A"/>
    <w:rsid w:val="008D1808"/>
    <w:rsid w:val="008D1A53"/>
    <w:rsid w:val="008D1DDF"/>
    <w:rsid w:val="008D1FB3"/>
    <w:rsid w:val="008D272A"/>
    <w:rsid w:val="008D2D18"/>
    <w:rsid w:val="008D35EE"/>
    <w:rsid w:val="008D372E"/>
    <w:rsid w:val="008D417A"/>
    <w:rsid w:val="008D592A"/>
    <w:rsid w:val="008D69EE"/>
    <w:rsid w:val="008D752B"/>
    <w:rsid w:val="008E03D8"/>
    <w:rsid w:val="008E07DF"/>
    <w:rsid w:val="008E07E1"/>
    <w:rsid w:val="008E0C0C"/>
    <w:rsid w:val="008E15AC"/>
    <w:rsid w:val="008E1660"/>
    <w:rsid w:val="008E1DAF"/>
    <w:rsid w:val="008E2B6F"/>
    <w:rsid w:val="008E2D66"/>
    <w:rsid w:val="008E47ED"/>
    <w:rsid w:val="008E5B96"/>
    <w:rsid w:val="008E6D9C"/>
    <w:rsid w:val="008E6E24"/>
    <w:rsid w:val="008E6F34"/>
    <w:rsid w:val="008E7DC7"/>
    <w:rsid w:val="008F118D"/>
    <w:rsid w:val="008F18FF"/>
    <w:rsid w:val="008F19C3"/>
    <w:rsid w:val="008F2222"/>
    <w:rsid w:val="008F2E5D"/>
    <w:rsid w:val="008F36D2"/>
    <w:rsid w:val="008F4251"/>
    <w:rsid w:val="008F4356"/>
    <w:rsid w:val="008F4585"/>
    <w:rsid w:val="008F46C9"/>
    <w:rsid w:val="008F545D"/>
    <w:rsid w:val="008F59E6"/>
    <w:rsid w:val="008F5A84"/>
    <w:rsid w:val="008F6C7B"/>
    <w:rsid w:val="008F73F4"/>
    <w:rsid w:val="008F74DC"/>
    <w:rsid w:val="008F77CA"/>
    <w:rsid w:val="00900B16"/>
    <w:rsid w:val="00901CD1"/>
    <w:rsid w:val="00901D52"/>
    <w:rsid w:val="00901E0D"/>
    <w:rsid w:val="00901FF4"/>
    <w:rsid w:val="009031CD"/>
    <w:rsid w:val="009032EF"/>
    <w:rsid w:val="0090392C"/>
    <w:rsid w:val="00903D56"/>
    <w:rsid w:val="00904310"/>
    <w:rsid w:val="00904D1E"/>
    <w:rsid w:val="009050A5"/>
    <w:rsid w:val="009075B3"/>
    <w:rsid w:val="00907AC3"/>
    <w:rsid w:val="00907B66"/>
    <w:rsid w:val="00907F0A"/>
    <w:rsid w:val="0091010A"/>
    <w:rsid w:val="0091153E"/>
    <w:rsid w:val="00911701"/>
    <w:rsid w:val="00911C29"/>
    <w:rsid w:val="00912334"/>
    <w:rsid w:val="00913B91"/>
    <w:rsid w:val="00913C21"/>
    <w:rsid w:val="00913D4C"/>
    <w:rsid w:val="009141DD"/>
    <w:rsid w:val="00915C27"/>
    <w:rsid w:val="00915F2D"/>
    <w:rsid w:val="009168AE"/>
    <w:rsid w:val="0091711E"/>
    <w:rsid w:val="009173B2"/>
    <w:rsid w:val="0091766E"/>
    <w:rsid w:val="00917B17"/>
    <w:rsid w:val="00920248"/>
    <w:rsid w:val="00920D89"/>
    <w:rsid w:val="00921975"/>
    <w:rsid w:val="00922906"/>
    <w:rsid w:val="00922BCF"/>
    <w:rsid w:val="00922E2E"/>
    <w:rsid w:val="00923519"/>
    <w:rsid w:val="009236E9"/>
    <w:rsid w:val="00923C84"/>
    <w:rsid w:val="00923D29"/>
    <w:rsid w:val="0092421F"/>
    <w:rsid w:val="00924385"/>
    <w:rsid w:val="00924674"/>
    <w:rsid w:val="00924BA0"/>
    <w:rsid w:val="00924C16"/>
    <w:rsid w:val="0092587B"/>
    <w:rsid w:val="00925FFF"/>
    <w:rsid w:val="009263BD"/>
    <w:rsid w:val="009267A6"/>
    <w:rsid w:val="00926916"/>
    <w:rsid w:val="00927222"/>
    <w:rsid w:val="0092739E"/>
    <w:rsid w:val="009304FD"/>
    <w:rsid w:val="009309D3"/>
    <w:rsid w:val="009310DF"/>
    <w:rsid w:val="009314A4"/>
    <w:rsid w:val="0093178B"/>
    <w:rsid w:val="009318BB"/>
    <w:rsid w:val="00931ADD"/>
    <w:rsid w:val="009334DD"/>
    <w:rsid w:val="00937054"/>
    <w:rsid w:val="0093705F"/>
    <w:rsid w:val="00937271"/>
    <w:rsid w:val="0093728E"/>
    <w:rsid w:val="0093765A"/>
    <w:rsid w:val="00937E65"/>
    <w:rsid w:val="00940050"/>
    <w:rsid w:val="00940A94"/>
    <w:rsid w:val="00940CFD"/>
    <w:rsid w:val="0094123B"/>
    <w:rsid w:val="0094185F"/>
    <w:rsid w:val="009421F2"/>
    <w:rsid w:val="009425AF"/>
    <w:rsid w:val="0094285A"/>
    <w:rsid w:val="00942C4E"/>
    <w:rsid w:val="00944C5E"/>
    <w:rsid w:val="00946CB2"/>
    <w:rsid w:val="00946F6F"/>
    <w:rsid w:val="00947102"/>
    <w:rsid w:val="00947323"/>
    <w:rsid w:val="00950489"/>
    <w:rsid w:val="00950A09"/>
    <w:rsid w:val="00950B01"/>
    <w:rsid w:val="00951520"/>
    <w:rsid w:val="00951AC2"/>
    <w:rsid w:val="00951C37"/>
    <w:rsid w:val="00951DC5"/>
    <w:rsid w:val="009523D0"/>
    <w:rsid w:val="00952607"/>
    <w:rsid w:val="00952D0E"/>
    <w:rsid w:val="0095383F"/>
    <w:rsid w:val="009539A4"/>
    <w:rsid w:val="00953AA5"/>
    <w:rsid w:val="00953B1B"/>
    <w:rsid w:val="00953C31"/>
    <w:rsid w:val="00953F77"/>
    <w:rsid w:val="009540A2"/>
    <w:rsid w:val="009543CC"/>
    <w:rsid w:val="00954D42"/>
    <w:rsid w:val="00954DB5"/>
    <w:rsid w:val="00954E7E"/>
    <w:rsid w:val="00954E9B"/>
    <w:rsid w:val="00954EA0"/>
    <w:rsid w:val="00955BFA"/>
    <w:rsid w:val="00956DFE"/>
    <w:rsid w:val="0095779D"/>
    <w:rsid w:val="00960DA5"/>
    <w:rsid w:val="0096276F"/>
    <w:rsid w:val="009629BA"/>
    <w:rsid w:val="00962F2A"/>
    <w:rsid w:val="00963088"/>
    <w:rsid w:val="009631C7"/>
    <w:rsid w:val="00963432"/>
    <w:rsid w:val="0096377F"/>
    <w:rsid w:val="00963A62"/>
    <w:rsid w:val="009655AA"/>
    <w:rsid w:val="0096796A"/>
    <w:rsid w:val="00967B9A"/>
    <w:rsid w:val="0097086B"/>
    <w:rsid w:val="009715C0"/>
    <w:rsid w:val="00972AE8"/>
    <w:rsid w:val="00972FE5"/>
    <w:rsid w:val="009748E5"/>
    <w:rsid w:val="0097496A"/>
    <w:rsid w:val="00975C7C"/>
    <w:rsid w:val="009762B3"/>
    <w:rsid w:val="0097661F"/>
    <w:rsid w:val="00976CBA"/>
    <w:rsid w:val="00976E75"/>
    <w:rsid w:val="00977098"/>
    <w:rsid w:val="00980343"/>
    <w:rsid w:val="00981581"/>
    <w:rsid w:val="00983AB5"/>
    <w:rsid w:val="00983E19"/>
    <w:rsid w:val="00984BA6"/>
    <w:rsid w:val="00985571"/>
    <w:rsid w:val="00985B91"/>
    <w:rsid w:val="00985CC2"/>
    <w:rsid w:val="009865B1"/>
    <w:rsid w:val="009869C7"/>
    <w:rsid w:val="0099150C"/>
    <w:rsid w:val="009918BE"/>
    <w:rsid w:val="00991D25"/>
    <w:rsid w:val="00991E91"/>
    <w:rsid w:val="00992343"/>
    <w:rsid w:val="0099263B"/>
    <w:rsid w:val="00992E4B"/>
    <w:rsid w:val="00992F1A"/>
    <w:rsid w:val="009931C2"/>
    <w:rsid w:val="0099348F"/>
    <w:rsid w:val="0099370D"/>
    <w:rsid w:val="00994979"/>
    <w:rsid w:val="009949A0"/>
    <w:rsid w:val="00995129"/>
    <w:rsid w:val="00995146"/>
    <w:rsid w:val="0099640C"/>
    <w:rsid w:val="009970E9"/>
    <w:rsid w:val="009A00AC"/>
    <w:rsid w:val="009A1A91"/>
    <w:rsid w:val="009A1B0D"/>
    <w:rsid w:val="009A2181"/>
    <w:rsid w:val="009A38CE"/>
    <w:rsid w:val="009A4388"/>
    <w:rsid w:val="009A5CF0"/>
    <w:rsid w:val="009A793A"/>
    <w:rsid w:val="009A7B55"/>
    <w:rsid w:val="009B02FE"/>
    <w:rsid w:val="009B055C"/>
    <w:rsid w:val="009B0D99"/>
    <w:rsid w:val="009B1FCF"/>
    <w:rsid w:val="009B2507"/>
    <w:rsid w:val="009B278D"/>
    <w:rsid w:val="009B31ED"/>
    <w:rsid w:val="009B3428"/>
    <w:rsid w:val="009B3951"/>
    <w:rsid w:val="009B42EC"/>
    <w:rsid w:val="009B63C5"/>
    <w:rsid w:val="009B65AC"/>
    <w:rsid w:val="009B6AC2"/>
    <w:rsid w:val="009B6CBF"/>
    <w:rsid w:val="009B6F43"/>
    <w:rsid w:val="009B7E7F"/>
    <w:rsid w:val="009C0ECF"/>
    <w:rsid w:val="009C1A90"/>
    <w:rsid w:val="009C29F8"/>
    <w:rsid w:val="009C36E3"/>
    <w:rsid w:val="009C3B1A"/>
    <w:rsid w:val="009C432E"/>
    <w:rsid w:val="009C4683"/>
    <w:rsid w:val="009C5C89"/>
    <w:rsid w:val="009C64EC"/>
    <w:rsid w:val="009C6D4B"/>
    <w:rsid w:val="009C7C6C"/>
    <w:rsid w:val="009D0A2E"/>
    <w:rsid w:val="009D0F11"/>
    <w:rsid w:val="009D0FDF"/>
    <w:rsid w:val="009D27AD"/>
    <w:rsid w:val="009D2972"/>
    <w:rsid w:val="009D4066"/>
    <w:rsid w:val="009D4438"/>
    <w:rsid w:val="009D52D0"/>
    <w:rsid w:val="009D5B28"/>
    <w:rsid w:val="009D6D2C"/>
    <w:rsid w:val="009D6FF4"/>
    <w:rsid w:val="009D7226"/>
    <w:rsid w:val="009D7AE6"/>
    <w:rsid w:val="009D7B0D"/>
    <w:rsid w:val="009D7BBA"/>
    <w:rsid w:val="009E0F35"/>
    <w:rsid w:val="009E15C9"/>
    <w:rsid w:val="009E20CA"/>
    <w:rsid w:val="009E2414"/>
    <w:rsid w:val="009E3CAA"/>
    <w:rsid w:val="009E470A"/>
    <w:rsid w:val="009E4DAB"/>
    <w:rsid w:val="009E572E"/>
    <w:rsid w:val="009E58B0"/>
    <w:rsid w:val="009E5A7F"/>
    <w:rsid w:val="009E5B85"/>
    <w:rsid w:val="009E6589"/>
    <w:rsid w:val="009E6607"/>
    <w:rsid w:val="009E72D0"/>
    <w:rsid w:val="009E7727"/>
    <w:rsid w:val="009E7AB6"/>
    <w:rsid w:val="009F0173"/>
    <w:rsid w:val="009F0180"/>
    <w:rsid w:val="009F2A93"/>
    <w:rsid w:val="009F33A2"/>
    <w:rsid w:val="009F351F"/>
    <w:rsid w:val="009F3754"/>
    <w:rsid w:val="009F3C66"/>
    <w:rsid w:val="009F4BCF"/>
    <w:rsid w:val="009F5813"/>
    <w:rsid w:val="009F7772"/>
    <w:rsid w:val="00A000EF"/>
    <w:rsid w:val="00A00355"/>
    <w:rsid w:val="00A006C7"/>
    <w:rsid w:val="00A00DDD"/>
    <w:rsid w:val="00A00E9E"/>
    <w:rsid w:val="00A014A9"/>
    <w:rsid w:val="00A0178C"/>
    <w:rsid w:val="00A01807"/>
    <w:rsid w:val="00A01C88"/>
    <w:rsid w:val="00A020AF"/>
    <w:rsid w:val="00A023A3"/>
    <w:rsid w:val="00A033A7"/>
    <w:rsid w:val="00A03B96"/>
    <w:rsid w:val="00A03B9B"/>
    <w:rsid w:val="00A04C2D"/>
    <w:rsid w:val="00A04E0C"/>
    <w:rsid w:val="00A04FEB"/>
    <w:rsid w:val="00A05572"/>
    <w:rsid w:val="00A065A4"/>
    <w:rsid w:val="00A068E6"/>
    <w:rsid w:val="00A10CB0"/>
    <w:rsid w:val="00A111CC"/>
    <w:rsid w:val="00A11AEC"/>
    <w:rsid w:val="00A11C21"/>
    <w:rsid w:val="00A11F38"/>
    <w:rsid w:val="00A12251"/>
    <w:rsid w:val="00A1262C"/>
    <w:rsid w:val="00A132AC"/>
    <w:rsid w:val="00A13397"/>
    <w:rsid w:val="00A14E00"/>
    <w:rsid w:val="00A14E99"/>
    <w:rsid w:val="00A156D4"/>
    <w:rsid w:val="00A157D8"/>
    <w:rsid w:val="00A163F2"/>
    <w:rsid w:val="00A17899"/>
    <w:rsid w:val="00A179FD"/>
    <w:rsid w:val="00A17E39"/>
    <w:rsid w:val="00A204F4"/>
    <w:rsid w:val="00A20ABC"/>
    <w:rsid w:val="00A21A4F"/>
    <w:rsid w:val="00A21A76"/>
    <w:rsid w:val="00A22BC5"/>
    <w:rsid w:val="00A22F29"/>
    <w:rsid w:val="00A2326A"/>
    <w:rsid w:val="00A2422E"/>
    <w:rsid w:val="00A246F4"/>
    <w:rsid w:val="00A2566F"/>
    <w:rsid w:val="00A25961"/>
    <w:rsid w:val="00A264DC"/>
    <w:rsid w:val="00A26DF1"/>
    <w:rsid w:val="00A27DF6"/>
    <w:rsid w:val="00A30155"/>
    <w:rsid w:val="00A30969"/>
    <w:rsid w:val="00A312B1"/>
    <w:rsid w:val="00A315BC"/>
    <w:rsid w:val="00A3189D"/>
    <w:rsid w:val="00A31E7F"/>
    <w:rsid w:val="00A32722"/>
    <w:rsid w:val="00A32E67"/>
    <w:rsid w:val="00A33957"/>
    <w:rsid w:val="00A33F58"/>
    <w:rsid w:val="00A3457F"/>
    <w:rsid w:val="00A34A6F"/>
    <w:rsid w:val="00A35FE3"/>
    <w:rsid w:val="00A36493"/>
    <w:rsid w:val="00A37BD6"/>
    <w:rsid w:val="00A407A5"/>
    <w:rsid w:val="00A40947"/>
    <w:rsid w:val="00A40D42"/>
    <w:rsid w:val="00A40FB2"/>
    <w:rsid w:val="00A4113E"/>
    <w:rsid w:val="00A411C7"/>
    <w:rsid w:val="00A41465"/>
    <w:rsid w:val="00A41C7C"/>
    <w:rsid w:val="00A42286"/>
    <w:rsid w:val="00A422D6"/>
    <w:rsid w:val="00A42A19"/>
    <w:rsid w:val="00A42A99"/>
    <w:rsid w:val="00A43420"/>
    <w:rsid w:val="00A4348B"/>
    <w:rsid w:val="00A4430C"/>
    <w:rsid w:val="00A44534"/>
    <w:rsid w:val="00A44691"/>
    <w:rsid w:val="00A447DB"/>
    <w:rsid w:val="00A44A0C"/>
    <w:rsid w:val="00A4539D"/>
    <w:rsid w:val="00A45BD0"/>
    <w:rsid w:val="00A45FAD"/>
    <w:rsid w:val="00A47A89"/>
    <w:rsid w:val="00A50382"/>
    <w:rsid w:val="00A503C4"/>
    <w:rsid w:val="00A50712"/>
    <w:rsid w:val="00A50EF6"/>
    <w:rsid w:val="00A510EB"/>
    <w:rsid w:val="00A51384"/>
    <w:rsid w:val="00A52F3F"/>
    <w:rsid w:val="00A542E4"/>
    <w:rsid w:val="00A54CEF"/>
    <w:rsid w:val="00A56C77"/>
    <w:rsid w:val="00A56F89"/>
    <w:rsid w:val="00A5740F"/>
    <w:rsid w:val="00A606C0"/>
    <w:rsid w:val="00A606D9"/>
    <w:rsid w:val="00A60FA5"/>
    <w:rsid w:val="00A612CD"/>
    <w:rsid w:val="00A635AE"/>
    <w:rsid w:val="00A6437C"/>
    <w:rsid w:val="00A656B2"/>
    <w:rsid w:val="00A668DE"/>
    <w:rsid w:val="00A66AEB"/>
    <w:rsid w:val="00A66B53"/>
    <w:rsid w:val="00A67485"/>
    <w:rsid w:val="00A67D41"/>
    <w:rsid w:val="00A70060"/>
    <w:rsid w:val="00A702F1"/>
    <w:rsid w:val="00A70461"/>
    <w:rsid w:val="00A7081B"/>
    <w:rsid w:val="00A70955"/>
    <w:rsid w:val="00A71691"/>
    <w:rsid w:val="00A729BE"/>
    <w:rsid w:val="00A72B56"/>
    <w:rsid w:val="00A72BA6"/>
    <w:rsid w:val="00A733FC"/>
    <w:rsid w:val="00A73D7A"/>
    <w:rsid w:val="00A73EC6"/>
    <w:rsid w:val="00A74016"/>
    <w:rsid w:val="00A7481A"/>
    <w:rsid w:val="00A74AB7"/>
    <w:rsid w:val="00A7532B"/>
    <w:rsid w:val="00A75C85"/>
    <w:rsid w:val="00A76127"/>
    <w:rsid w:val="00A7628A"/>
    <w:rsid w:val="00A76338"/>
    <w:rsid w:val="00A765A1"/>
    <w:rsid w:val="00A76D35"/>
    <w:rsid w:val="00A7710D"/>
    <w:rsid w:val="00A7716B"/>
    <w:rsid w:val="00A77184"/>
    <w:rsid w:val="00A77330"/>
    <w:rsid w:val="00A779E0"/>
    <w:rsid w:val="00A80DF7"/>
    <w:rsid w:val="00A815AF"/>
    <w:rsid w:val="00A8161D"/>
    <w:rsid w:val="00A8187D"/>
    <w:rsid w:val="00A82560"/>
    <w:rsid w:val="00A83D39"/>
    <w:rsid w:val="00A84DAD"/>
    <w:rsid w:val="00A85142"/>
    <w:rsid w:val="00A852A4"/>
    <w:rsid w:val="00A85679"/>
    <w:rsid w:val="00A8570C"/>
    <w:rsid w:val="00A85EFF"/>
    <w:rsid w:val="00A85FC9"/>
    <w:rsid w:val="00A86611"/>
    <w:rsid w:val="00A869CC"/>
    <w:rsid w:val="00A86A1B"/>
    <w:rsid w:val="00A86A29"/>
    <w:rsid w:val="00A909FA"/>
    <w:rsid w:val="00A91E78"/>
    <w:rsid w:val="00A925C4"/>
    <w:rsid w:val="00A937F0"/>
    <w:rsid w:val="00A939EB"/>
    <w:rsid w:val="00A93DF3"/>
    <w:rsid w:val="00A93F7B"/>
    <w:rsid w:val="00A94BC0"/>
    <w:rsid w:val="00A9620D"/>
    <w:rsid w:val="00A96B8B"/>
    <w:rsid w:val="00A97053"/>
    <w:rsid w:val="00A97AE9"/>
    <w:rsid w:val="00A97E75"/>
    <w:rsid w:val="00AA1771"/>
    <w:rsid w:val="00AA1CCD"/>
    <w:rsid w:val="00AA218B"/>
    <w:rsid w:val="00AA2ECC"/>
    <w:rsid w:val="00AA3C6B"/>
    <w:rsid w:val="00AA5708"/>
    <w:rsid w:val="00AA6561"/>
    <w:rsid w:val="00AA692E"/>
    <w:rsid w:val="00AA69EF"/>
    <w:rsid w:val="00AA6D94"/>
    <w:rsid w:val="00AA7136"/>
    <w:rsid w:val="00AA7406"/>
    <w:rsid w:val="00AB071A"/>
    <w:rsid w:val="00AB1630"/>
    <w:rsid w:val="00AB1782"/>
    <w:rsid w:val="00AB206B"/>
    <w:rsid w:val="00AB29D1"/>
    <w:rsid w:val="00AB30D3"/>
    <w:rsid w:val="00AB336B"/>
    <w:rsid w:val="00AB3FA6"/>
    <w:rsid w:val="00AB3FB3"/>
    <w:rsid w:val="00AB40D5"/>
    <w:rsid w:val="00AB47B4"/>
    <w:rsid w:val="00AB5469"/>
    <w:rsid w:val="00AB54FB"/>
    <w:rsid w:val="00AB55FB"/>
    <w:rsid w:val="00AB609F"/>
    <w:rsid w:val="00AB6355"/>
    <w:rsid w:val="00AB66EB"/>
    <w:rsid w:val="00AB6A10"/>
    <w:rsid w:val="00AB74A3"/>
    <w:rsid w:val="00AB7A9E"/>
    <w:rsid w:val="00AB7AD3"/>
    <w:rsid w:val="00AC036D"/>
    <w:rsid w:val="00AC14A6"/>
    <w:rsid w:val="00AC1F24"/>
    <w:rsid w:val="00AC2486"/>
    <w:rsid w:val="00AC27FC"/>
    <w:rsid w:val="00AC3219"/>
    <w:rsid w:val="00AC3D73"/>
    <w:rsid w:val="00AC3FB8"/>
    <w:rsid w:val="00AC47EE"/>
    <w:rsid w:val="00AC484E"/>
    <w:rsid w:val="00AC6A07"/>
    <w:rsid w:val="00AC6A4C"/>
    <w:rsid w:val="00AC6EC7"/>
    <w:rsid w:val="00AC7E75"/>
    <w:rsid w:val="00AD0150"/>
    <w:rsid w:val="00AD114E"/>
    <w:rsid w:val="00AD1D93"/>
    <w:rsid w:val="00AD1E11"/>
    <w:rsid w:val="00AD1FCD"/>
    <w:rsid w:val="00AD21A6"/>
    <w:rsid w:val="00AD3960"/>
    <w:rsid w:val="00AD3DA8"/>
    <w:rsid w:val="00AD3F77"/>
    <w:rsid w:val="00AD4232"/>
    <w:rsid w:val="00AD53CE"/>
    <w:rsid w:val="00AD56C6"/>
    <w:rsid w:val="00AD5A19"/>
    <w:rsid w:val="00AD5E0C"/>
    <w:rsid w:val="00AD5F23"/>
    <w:rsid w:val="00AD6E95"/>
    <w:rsid w:val="00AD7161"/>
    <w:rsid w:val="00AD73E3"/>
    <w:rsid w:val="00AE0094"/>
    <w:rsid w:val="00AE0219"/>
    <w:rsid w:val="00AE02AC"/>
    <w:rsid w:val="00AE08AC"/>
    <w:rsid w:val="00AE1754"/>
    <w:rsid w:val="00AE1BD3"/>
    <w:rsid w:val="00AE1F2D"/>
    <w:rsid w:val="00AE23B4"/>
    <w:rsid w:val="00AE2AC8"/>
    <w:rsid w:val="00AE351D"/>
    <w:rsid w:val="00AE3BF5"/>
    <w:rsid w:val="00AE3F24"/>
    <w:rsid w:val="00AE3F7B"/>
    <w:rsid w:val="00AE42C9"/>
    <w:rsid w:val="00AE50AB"/>
    <w:rsid w:val="00AE50B7"/>
    <w:rsid w:val="00AE5D30"/>
    <w:rsid w:val="00AE6305"/>
    <w:rsid w:val="00AE7035"/>
    <w:rsid w:val="00AE74C4"/>
    <w:rsid w:val="00AE7DB7"/>
    <w:rsid w:val="00AF0BA0"/>
    <w:rsid w:val="00AF15DA"/>
    <w:rsid w:val="00AF1DCC"/>
    <w:rsid w:val="00AF2326"/>
    <w:rsid w:val="00AF288E"/>
    <w:rsid w:val="00AF2C62"/>
    <w:rsid w:val="00AF2EF3"/>
    <w:rsid w:val="00AF2FE3"/>
    <w:rsid w:val="00AF37A3"/>
    <w:rsid w:val="00AF3ED2"/>
    <w:rsid w:val="00AF437F"/>
    <w:rsid w:val="00AF4A39"/>
    <w:rsid w:val="00AF53B5"/>
    <w:rsid w:val="00AF5D8B"/>
    <w:rsid w:val="00AF621F"/>
    <w:rsid w:val="00AF6E01"/>
    <w:rsid w:val="00AF6FF0"/>
    <w:rsid w:val="00AF75C1"/>
    <w:rsid w:val="00B000A7"/>
    <w:rsid w:val="00B00234"/>
    <w:rsid w:val="00B005F5"/>
    <w:rsid w:val="00B009EC"/>
    <w:rsid w:val="00B00EE4"/>
    <w:rsid w:val="00B01351"/>
    <w:rsid w:val="00B01A4A"/>
    <w:rsid w:val="00B02077"/>
    <w:rsid w:val="00B021D7"/>
    <w:rsid w:val="00B02377"/>
    <w:rsid w:val="00B02886"/>
    <w:rsid w:val="00B028E7"/>
    <w:rsid w:val="00B031CE"/>
    <w:rsid w:val="00B0359C"/>
    <w:rsid w:val="00B04066"/>
    <w:rsid w:val="00B04669"/>
    <w:rsid w:val="00B04A4B"/>
    <w:rsid w:val="00B0551B"/>
    <w:rsid w:val="00B05575"/>
    <w:rsid w:val="00B05842"/>
    <w:rsid w:val="00B05B9C"/>
    <w:rsid w:val="00B0609D"/>
    <w:rsid w:val="00B06A5E"/>
    <w:rsid w:val="00B073C4"/>
    <w:rsid w:val="00B0763B"/>
    <w:rsid w:val="00B07C1A"/>
    <w:rsid w:val="00B07F4E"/>
    <w:rsid w:val="00B11EB8"/>
    <w:rsid w:val="00B12426"/>
    <w:rsid w:val="00B126F1"/>
    <w:rsid w:val="00B1276C"/>
    <w:rsid w:val="00B13081"/>
    <w:rsid w:val="00B13567"/>
    <w:rsid w:val="00B13995"/>
    <w:rsid w:val="00B13C1D"/>
    <w:rsid w:val="00B14767"/>
    <w:rsid w:val="00B14E54"/>
    <w:rsid w:val="00B14F87"/>
    <w:rsid w:val="00B15EAD"/>
    <w:rsid w:val="00B17797"/>
    <w:rsid w:val="00B17BFF"/>
    <w:rsid w:val="00B204E3"/>
    <w:rsid w:val="00B218B8"/>
    <w:rsid w:val="00B2223C"/>
    <w:rsid w:val="00B22D9E"/>
    <w:rsid w:val="00B230BE"/>
    <w:rsid w:val="00B2477D"/>
    <w:rsid w:val="00B27744"/>
    <w:rsid w:val="00B3054C"/>
    <w:rsid w:val="00B307FF"/>
    <w:rsid w:val="00B3082A"/>
    <w:rsid w:val="00B30B5C"/>
    <w:rsid w:val="00B31399"/>
    <w:rsid w:val="00B31F62"/>
    <w:rsid w:val="00B3217B"/>
    <w:rsid w:val="00B32384"/>
    <w:rsid w:val="00B32D64"/>
    <w:rsid w:val="00B33679"/>
    <w:rsid w:val="00B340DF"/>
    <w:rsid w:val="00B35004"/>
    <w:rsid w:val="00B35192"/>
    <w:rsid w:val="00B35F48"/>
    <w:rsid w:val="00B3631E"/>
    <w:rsid w:val="00B365D7"/>
    <w:rsid w:val="00B36BCD"/>
    <w:rsid w:val="00B37E79"/>
    <w:rsid w:val="00B37EE8"/>
    <w:rsid w:val="00B40C01"/>
    <w:rsid w:val="00B41C08"/>
    <w:rsid w:val="00B41FA8"/>
    <w:rsid w:val="00B423B7"/>
    <w:rsid w:val="00B44012"/>
    <w:rsid w:val="00B4649D"/>
    <w:rsid w:val="00B50010"/>
    <w:rsid w:val="00B521C9"/>
    <w:rsid w:val="00B5220B"/>
    <w:rsid w:val="00B52215"/>
    <w:rsid w:val="00B52B2C"/>
    <w:rsid w:val="00B52D00"/>
    <w:rsid w:val="00B5308E"/>
    <w:rsid w:val="00B544E6"/>
    <w:rsid w:val="00B54757"/>
    <w:rsid w:val="00B54905"/>
    <w:rsid w:val="00B54FA2"/>
    <w:rsid w:val="00B55C82"/>
    <w:rsid w:val="00B55F15"/>
    <w:rsid w:val="00B56329"/>
    <w:rsid w:val="00B5723E"/>
    <w:rsid w:val="00B5771B"/>
    <w:rsid w:val="00B601C8"/>
    <w:rsid w:val="00B60E3A"/>
    <w:rsid w:val="00B619A3"/>
    <w:rsid w:val="00B61A7C"/>
    <w:rsid w:val="00B61E2E"/>
    <w:rsid w:val="00B62712"/>
    <w:rsid w:val="00B62F53"/>
    <w:rsid w:val="00B63319"/>
    <w:rsid w:val="00B635C7"/>
    <w:rsid w:val="00B641BE"/>
    <w:rsid w:val="00B6615D"/>
    <w:rsid w:val="00B66B20"/>
    <w:rsid w:val="00B67929"/>
    <w:rsid w:val="00B70EFC"/>
    <w:rsid w:val="00B71846"/>
    <w:rsid w:val="00B718A3"/>
    <w:rsid w:val="00B71EBC"/>
    <w:rsid w:val="00B72A23"/>
    <w:rsid w:val="00B72D1B"/>
    <w:rsid w:val="00B734DB"/>
    <w:rsid w:val="00B75176"/>
    <w:rsid w:val="00B7545F"/>
    <w:rsid w:val="00B77BF8"/>
    <w:rsid w:val="00B8023C"/>
    <w:rsid w:val="00B8221B"/>
    <w:rsid w:val="00B82450"/>
    <w:rsid w:val="00B82584"/>
    <w:rsid w:val="00B827EC"/>
    <w:rsid w:val="00B82DAC"/>
    <w:rsid w:val="00B83377"/>
    <w:rsid w:val="00B83C70"/>
    <w:rsid w:val="00B840B2"/>
    <w:rsid w:val="00B847DF"/>
    <w:rsid w:val="00B8481F"/>
    <w:rsid w:val="00B8556C"/>
    <w:rsid w:val="00B85ECE"/>
    <w:rsid w:val="00B865F9"/>
    <w:rsid w:val="00B86677"/>
    <w:rsid w:val="00B86E3F"/>
    <w:rsid w:val="00B874B6"/>
    <w:rsid w:val="00B9041F"/>
    <w:rsid w:val="00B90582"/>
    <w:rsid w:val="00B90809"/>
    <w:rsid w:val="00B90C1D"/>
    <w:rsid w:val="00B91321"/>
    <w:rsid w:val="00B91708"/>
    <w:rsid w:val="00B91784"/>
    <w:rsid w:val="00B91AE6"/>
    <w:rsid w:val="00B94C34"/>
    <w:rsid w:val="00B94DFF"/>
    <w:rsid w:val="00B954A9"/>
    <w:rsid w:val="00B959DD"/>
    <w:rsid w:val="00B97BE7"/>
    <w:rsid w:val="00BA0781"/>
    <w:rsid w:val="00BA1388"/>
    <w:rsid w:val="00BA1648"/>
    <w:rsid w:val="00BA1CA2"/>
    <w:rsid w:val="00BA1FC4"/>
    <w:rsid w:val="00BA1FD3"/>
    <w:rsid w:val="00BA20B9"/>
    <w:rsid w:val="00BA3F34"/>
    <w:rsid w:val="00BA40C1"/>
    <w:rsid w:val="00BA595E"/>
    <w:rsid w:val="00BA677B"/>
    <w:rsid w:val="00BA68F4"/>
    <w:rsid w:val="00BA7C76"/>
    <w:rsid w:val="00BA7CBE"/>
    <w:rsid w:val="00BB0022"/>
    <w:rsid w:val="00BB0738"/>
    <w:rsid w:val="00BB0AFA"/>
    <w:rsid w:val="00BB3E8E"/>
    <w:rsid w:val="00BB44DE"/>
    <w:rsid w:val="00BB4502"/>
    <w:rsid w:val="00BB46B2"/>
    <w:rsid w:val="00BB4885"/>
    <w:rsid w:val="00BB51A9"/>
    <w:rsid w:val="00BB51F8"/>
    <w:rsid w:val="00BB614E"/>
    <w:rsid w:val="00BB65CB"/>
    <w:rsid w:val="00BB7325"/>
    <w:rsid w:val="00BB7808"/>
    <w:rsid w:val="00BC03D6"/>
    <w:rsid w:val="00BC28E9"/>
    <w:rsid w:val="00BC2D96"/>
    <w:rsid w:val="00BC2E53"/>
    <w:rsid w:val="00BC3193"/>
    <w:rsid w:val="00BC3249"/>
    <w:rsid w:val="00BC3271"/>
    <w:rsid w:val="00BC339A"/>
    <w:rsid w:val="00BC33A1"/>
    <w:rsid w:val="00BC3ACB"/>
    <w:rsid w:val="00BC4429"/>
    <w:rsid w:val="00BC47EC"/>
    <w:rsid w:val="00BC4D2B"/>
    <w:rsid w:val="00BC5041"/>
    <w:rsid w:val="00BC5ED8"/>
    <w:rsid w:val="00BD021D"/>
    <w:rsid w:val="00BD053D"/>
    <w:rsid w:val="00BD0BF4"/>
    <w:rsid w:val="00BD14BB"/>
    <w:rsid w:val="00BD215C"/>
    <w:rsid w:val="00BD2678"/>
    <w:rsid w:val="00BD2D7C"/>
    <w:rsid w:val="00BD37CA"/>
    <w:rsid w:val="00BD508C"/>
    <w:rsid w:val="00BD5CD9"/>
    <w:rsid w:val="00BD6402"/>
    <w:rsid w:val="00BD6AFA"/>
    <w:rsid w:val="00BD7A3D"/>
    <w:rsid w:val="00BE269E"/>
    <w:rsid w:val="00BE2F8E"/>
    <w:rsid w:val="00BE2FB5"/>
    <w:rsid w:val="00BE4136"/>
    <w:rsid w:val="00BE43F4"/>
    <w:rsid w:val="00BE5B17"/>
    <w:rsid w:val="00BE5B59"/>
    <w:rsid w:val="00BE62D2"/>
    <w:rsid w:val="00BE6454"/>
    <w:rsid w:val="00BE6B91"/>
    <w:rsid w:val="00BE6F06"/>
    <w:rsid w:val="00BE7CCC"/>
    <w:rsid w:val="00BF0A01"/>
    <w:rsid w:val="00BF0F58"/>
    <w:rsid w:val="00BF1003"/>
    <w:rsid w:val="00BF275C"/>
    <w:rsid w:val="00BF3940"/>
    <w:rsid w:val="00BF469B"/>
    <w:rsid w:val="00BF4901"/>
    <w:rsid w:val="00BF4FC1"/>
    <w:rsid w:val="00BF5398"/>
    <w:rsid w:val="00BF5DAD"/>
    <w:rsid w:val="00BF60DF"/>
    <w:rsid w:val="00BF650C"/>
    <w:rsid w:val="00BF6712"/>
    <w:rsid w:val="00BF6D5A"/>
    <w:rsid w:val="00BF6F0E"/>
    <w:rsid w:val="00C00AD4"/>
    <w:rsid w:val="00C00B51"/>
    <w:rsid w:val="00C01FDA"/>
    <w:rsid w:val="00C034AF"/>
    <w:rsid w:val="00C047E6"/>
    <w:rsid w:val="00C05FA2"/>
    <w:rsid w:val="00C06993"/>
    <w:rsid w:val="00C07644"/>
    <w:rsid w:val="00C100CD"/>
    <w:rsid w:val="00C1095B"/>
    <w:rsid w:val="00C11042"/>
    <w:rsid w:val="00C11F2D"/>
    <w:rsid w:val="00C120FD"/>
    <w:rsid w:val="00C1254E"/>
    <w:rsid w:val="00C12F0F"/>
    <w:rsid w:val="00C12F3C"/>
    <w:rsid w:val="00C131E6"/>
    <w:rsid w:val="00C14B13"/>
    <w:rsid w:val="00C15B01"/>
    <w:rsid w:val="00C15DCA"/>
    <w:rsid w:val="00C1608C"/>
    <w:rsid w:val="00C16135"/>
    <w:rsid w:val="00C161C3"/>
    <w:rsid w:val="00C1646F"/>
    <w:rsid w:val="00C17760"/>
    <w:rsid w:val="00C178BB"/>
    <w:rsid w:val="00C17D09"/>
    <w:rsid w:val="00C17E1B"/>
    <w:rsid w:val="00C2006E"/>
    <w:rsid w:val="00C21503"/>
    <w:rsid w:val="00C217F3"/>
    <w:rsid w:val="00C21BA2"/>
    <w:rsid w:val="00C22AB1"/>
    <w:rsid w:val="00C23697"/>
    <w:rsid w:val="00C25055"/>
    <w:rsid w:val="00C258FA"/>
    <w:rsid w:val="00C2681A"/>
    <w:rsid w:val="00C32675"/>
    <w:rsid w:val="00C3332E"/>
    <w:rsid w:val="00C345EE"/>
    <w:rsid w:val="00C349F7"/>
    <w:rsid w:val="00C34A89"/>
    <w:rsid w:val="00C358DB"/>
    <w:rsid w:val="00C35CDD"/>
    <w:rsid w:val="00C35F05"/>
    <w:rsid w:val="00C36BE5"/>
    <w:rsid w:val="00C36C8B"/>
    <w:rsid w:val="00C37F14"/>
    <w:rsid w:val="00C401F3"/>
    <w:rsid w:val="00C410E8"/>
    <w:rsid w:val="00C4132A"/>
    <w:rsid w:val="00C41391"/>
    <w:rsid w:val="00C436BF"/>
    <w:rsid w:val="00C442AD"/>
    <w:rsid w:val="00C453DF"/>
    <w:rsid w:val="00C46709"/>
    <w:rsid w:val="00C46F38"/>
    <w:rsid w:val="00C47D90"/>
    <w:rsid w:val="00C50153"/>
    <w:rsid w:val="00C51699"/>
    <w:rsid w:val="00C52218"/>
    <w:rsid w:val="00C52547"/>
    <w:rsid w:val="00C53120"/>
    <w:rsid w:val="00C5392B"/>
    <w:rsid w:val="00C53A26"/>
    <w:rsid w:val="00C5451D"/>
    <w:rsid w:val="00C5501A"/>
    <w:rsid w:val="00C55408"/>
    <w:rsid w:val="00C55F0B"/>
    <w:rsid w:val="00C56222"/>
    <w:rsid w:val="00C56E26"/>
    <w:rsid w:val="00C56EE3"/>
    <w:rsid w:val="00C57748"/>
    <w:rsid w:val="00C5777A"/>
    <w:rsid w:val="00C579C3"/>
    <w:rsid w:val="00C615EB"/>
    <w:rsid w:val="00C617A9"/>
    <w:rsid w:val="00C6184E"/>
    <w:rsid w:val="00C619A2"/>
    <w:rsid w:val="00C61F7E"/>
    <w:rsid w:val="00C63995"/>
    <w:rsid w:val="00C63C55"/>
    <w:rsid w:val="00C64D9B"/>
    <w:rsid w:val="00C64DB6"/>
    <w:rsid w:val="00C65B4B"/>
    <w:rsid w:val="00C660DD"/>
    <w:rsid w:val="00C66143"/>
    <w:rsid w:val="00C66D1B"/>
    <w:rsid w:val="00C66FB6"/>
    <w:rsid w:val="00C670AE"/>
    <w:rsid w:val="00C67579"/>
    <w:rsid w:val="00C6768B"/>
    <w:rsid w:val="00C676DE"/>
    <w:rsid w:val="00C6780B"/>
    <w:rsid w:val="00C67E20"/>
    <w:rsid w:val="00C703AC"/>
    <w:rsid w:val="00C708D2"/>
    <w:rsid w:val="00C71BEF"/>
    <w:rsid w:val="00C7242B"/>
    <w:rsid w:val="00C72FC4"/>
    <w:rsid w:val="00C7302C"/>
    <w:rsid w:val="00C7335D"/>
    <w:rsid w:val="00C7350E"/>
    <w:rsid w:val="00C73C05"/>
    <w:rsid w:val="00C75009"/>
    <w:rsid w:val="00C7582E"/>
    <w:rsid w:val="00C77325"/>
    <w:rsid w:val="00C7758D"/>
    <w:rsid w:val="00C7760B"/>
    <w:rsid w:val="00C801A1"/>
    <w:rsid w:val="00C80202"/>
    <w:rsid w:val="00C80408"/>
    <w:rsid w:val="00C810D5"/>
    <w:rsid w:val="00C828EA"/>
    <w:rsid w:val="00C83076"/>
    <w:rsid w:val="00C835D2"/>
    <w:rsid w:val="00C83BDB"/>
    <w:rsid w:val="00C8488F"/>
    <w:rsid w:val="00C84995"/>
    <w:rsid w:val="00C84ABE"/>
    <w:rsid w:val="00C853FF"/>
    <w:rsid w:val="00C854EB"/>
    <w:rsid w:val="00C861F1"/>
    <w:rsid w:val="00C8630B"/>
    <w:rsid w:val="00C877A5"/>
    <w:rsid w:val="00C87954"/>
    <w:rsid w:val="00C87ACA"/>
    <w:rsid w:val="00C87B8B"/>
    <w:rsid w:val="00C87CB6"/>
    <w:rsid w:val="00C90C03"/>
    <w:rsid w:val="00C91354"/>
    <w:rsid w:val="00C92257"/>
    <w:rsid w:val="00C92ED4"/>
    <w:rsid w:val="00C93154"/>
    <w:rsid w:val="00C93C0E"/>
    <w:rsid w:val="00C940F1"/>
    <w:rsid w:val="00C949C8"/>
    <w:rsid w:val="00C94EA2"/>
    <w:rsid w:val="00C95EAB"/>
    <w:rsid w:val="00C973EE"/>
    <w:rsid w:val="00C97A8F"/>
    <w:rsid w:val="00CA0775"/>
    <w:rsid w:val="00CA0E3C"/>
    <w:rsid w:val="00CA0EFD"/>
    <w:rsid w:val="00CA116D"/>
    <w:rsid w:val="00CA1C0A"/>
    <w:rsid w:val="00CA20B4"/>
    <w:rsid w:val="00CA22DD"/>
    <w:rsid w:val="00CA31D4"/>
    <w:rsid w:val="00CA336E"/>
    <w:rsid w:val="00CA4DF9"/>
    <w:rsid w:val="00CA4ED0"/>
    <w:rsid w:val="00CA6226"/>
    <w:rsid w:val="00CA6BEA"/>
    <w:rsid w:val="00CA7207"/>
    <w:rsid w:val="00CA78A3"/>
    <w:rsid w:val="00CB0874"/>
    <w:rsid w:val="00CB105A"/>
    <w:rsid w:val="00CB1649"/>
    <w:rsid w:val="00CB24A4"/>
    <w:rsid w:val="00CB260A"/>
    <w:rsid w:val="00CB2844"/>
    <w:rsid w:val="00CB2FE3"/>
    <w:rsid w:val="00CB4028"/>
    <w:rsid w:val="00CB4086"/>
    <w:rsid w:val="00CB4B55"/>
    <w:rsid w:val="00CB4B8F"/>
    <w:rsid w:val="00CB4CC8"/>
    <w:rsid w:val="00CB53AC"/>
    <w:rsid w:val="00CB564A"/>
    <w:rsid w:val="00CB5DB0"/>
    <w:rsid w:val="00CB5E39"/>
    <w:rsid w:val="00CB62E0"/>
    <w:rsid w:val="00CB7620"/>
    <w:rsid w:val="00CB7C06"/>
    <w:rsid w:val="00CC078C"/>
    <w:rsid w:val="00CC117B"/>
    <w:rsid w:val="00CC19AE"/>
    <w:rsid w:val="00CC2998"/>
    <w:rsid w:val="00CC2C61"/>
    <w:rsid w:val="00CC45B9"/>
    <w:rsid w:val="00CC4C47"/>
    <w:rsid w:val="00CC5140"/>
    <w:rsid w:val="00CC5971"/>
    <w:rsid w:val="00CC5AD0"/>
    <w:rsid w:val="00CC690E"/>
    <w:rsid w:val="00CC6ADE"/>
    <w:rsid w:val="00CC705E"/>
    <w:rsid w:val="00CC7507"/>
    <w:rsid w:val="00CC774E"/>
    <w:rsid w:val="00CC798C"/>
    <w:rsid w:val="00CC7E04"/>
    <w:rsid w:val="00CD043B"/>
    <w:rsid w:val="00CD0858"/>
    <w:rsid w:val="00CD12E0"/>
    <w:rsid w:val="00CD1A78"/>
    <w:rsid w:val="00CD1CCD"/>
    <w:rsid w:val="00CD2405"/>
    <w:rsid w:val="00CD2B9D"/>
    <w:rsid w:val="00CD2DD4"/>
    <w:rsid w:val="00CD3BD2"/>
    <w:rsid w:val="00CD4647"/>
    <w:rsid w:val="00CD6C32"/>
    <w:rsid w:val="00CD6D9B"/>
    <w:rsid w:val="00CD6FED"/>
    <w:rsid w:val="00CD72A4"/>
    <w:rsid w:val="00CD73B4"/>
    <w:rsid w:val="00CE02A6"/>
    <w:rsid w:val="00CE1D81"/>
    <w:rsid w:val="00CE321F"/>
    <w:rsid w:val="00CE38D7"/>
    <w:rsid w:val="00CE40E9"/>
    <w:rsid w:val="00CE50B2"/>
    <w:rsid w:val="00CE55C4"/>
    <w:rsid w:val="00CE5A49"/>
    <w:rsid w:val="00CE603F"/>
    <w:rsid w:val="00CE619C"/>
    <w:rsid w:val="00CE659B"/>
    <w:rsid w:val="00CE691B"/>
    <w:rsid w:val="00CE6AB8"/>
    <w:rsid w:val="00CE75C1"/>
    <w:rsid w:val="00CF055A"/>
    <w:rsid w:val="00CF07AD"/>
    <w:rsid w:val="00CF0CF5"/>
    <w:rsid w:val="00CF1162"/>
    <w:rsid w:val="00CF1B14"/>
    <w:rsid w:val="00CF38CB"/>
    <w:rsid w:val="00CF38D6"/>
    <w:rsid w:val="00CF6196"/>
    <w:rsid w:val="00CF64EB"/>
    <w:rsid w:val="00CF725B"/>
    <w:rsid w:val="00CF7465"/>
    <w:rsid w:val="00CF798E"/>
    <w:rsid w:val="00D00B9F"/>
    <w:rsid w:val="00D02A0D"/>
    <w:rsid w:val="00D02DC5"/>
    <w:rsid w:val="00D04A5A"/>
    <w:rsid w:val="00D04FCD"/>
    <w:rsid w:val="00D05B99"/>
    <w:rsid w:val="00D06638"/>
    <w:rsid w:val="00D06996"/>
    <w:rsid w:val="00D0781E"/>
    <w:rsid w:val="00D1008B"/>
    <w:rsid w:val="00D10334"/>
    <w:rsid w:val="00D11260"/>
    <w:rsid w:val="00D11F9C"/>
    <w:rsid w:val="00D123C1"/>
    <w:rsid w:val="00D1261A"/>
    <w:rsid w:val="00D12E72"/>
    <w:rsid w:val="00D1313D"/>
    <w:rsid w:val="00D1383F"/>
    <w:rsid w:val="00D14569"/>
    <w:rsid w:val="00D154D8"/>
    <w:rsid w:val="00D15621"/>
    <w:rsid w:val="00D15817"/>
    <w:rsid w:val="00D169D1"/>
    <w:rsid w:val="00D17B62"/>
    <w:rsid w:val="00D17F9B"/>
    <w:rsid w:val="00D205B2"/>
    <w:rsid w:val="00D205FD"/>
    <w:rsid w:val="00D208DB"/>
    <w:rsid w:val="00D21B46"/>
    <w:rsid w:val="00D21EFB"/>
    <w:rsid w:val="00D224C6"/>
    <w:rsid w:val="00D23FFF"/>
    <w:rsid w:val="00D24602"/>
    <w:rsid w:val="00D24770"/>
    <w:rsid w:val="00D24C05"/>
    <w:rsid w:val="00D24E63"/>
    <w:rsid w:val="00D25D40"/>
    <w:rsid w:val="00D27391"/>
    <w:rsid w:val="00D279F1"/>
    <w:rsid w:val="00D27B95"/>
    <w:rsid w:val="00D30658"/>
    <w:rsid w:val="00D3084C"/>
    <w:rsid w:val="00D30A23"/>
    <w:rsid w:val="00D30B24"/>
    <w:rsid w:val="00D31CD9"/>
    <w:rsid w:val="00D32180"/>
    <w:rsid w:val="00D33639"/>
    <w:rsid w:val="00D33688"/>
    <w:rsid w:val="00D337CE"/>
    <w:rsid w:val="00D34331"/>
    <w:rsid w:val="00D347DE"/>
    <w:rsid w:val="00D34D2A"/>
    <w:rsid w:val="00D350B8"/>
    <w:rsid w:val="00D351E8"/>
    <w:rsid w:val="00D35C5D"/>
    <w:rsid w:val="00D36736"/>
    <w:rsid w:val="00D37A76"/>
    <w:rsid w:val="00D4156E"/>
    <w:rsid w:val="00D417DD"/>
    <w:rsid w:val="00D42D5D"/>
    <w:rsid w:val="00D43A59"/>
    <w:rsid w:val="00D44BD6"/>
    <w:rsid w:val="00D45A7E"/>
    <w:rsid w:val="00D46DB0"/>
    <w:rsid w:val="00D47083"/>
    <w:rsid w:val="00D4743B"/>
    <w:rsid w:val="00D47522"/>
    <w:rsid w:val="00D475D7"/>
    <w:rsid w:val="00D50AC6"/>
    <w:rsid w:val="00D50CA3"/>
    <w:rsid w:val="00D51820"/>
    <w:rsid w:val="00D522DB"/>
    <w:rsid w:val="00D54156"/>
    <w:rsid w:val="00D54312"/>
    <w:rsid w:val="00D545B7"/>
    <w:rsid w:val="00D54640"/>
    <w:rsid w:val="00D54743"/>
    <w:rsid w:val="00D54FDC"/>
    <w:rsid w:val="00D5567E"/>
    <w:rsid w:val="00D560AD"/>
    <w:rsid w:val="00D56710"/>
    <w:rsid w:val="00D569DC"/>
    <w:rsid w:val="00D576D5"/>
    <w:rsid w:val="00D57D5A"/>
    <w:rsid w:val="00D600B3"/>
    <w:rsid w:val="00D603C8"/>
    <w:rsid w:val="00D60878"/>
    <w:rsid w:val="00D608A9"/>
    <w:rsid w:val="00D608DB"/>
    <w:rsid w:val="00D60922"/>
    <w:rsid w:val="00D61457"/>
    <w:rsid w:val="00D618EF"/>
    <w:rsid w:val="00D61A73"/>
    <w:rsid w:val="00D621A2"/>
    <w:rsid w:val="00D62777"/>
    <w:rsid w:val="00D6283C"/>
    <w:rsid w:val="00D636A9"/>
    <w:rsid w:val="00D653B2"/>
    <w:rsid w:val="00D66853"/>
    <w:rsid w:val="00D67226"/>
    <w:rsid w:val="00D67346"/>
    <w:rsid w:val="00D67706"/>
    <w:rsid w:val="00D67C24"/>
    <w:rsid w:val="00D70F58"/>
    <w:rsid w:val="00D7108E"/>
    <w:rsid w:val="00D710CC"/>
    <w:rsid w:val="00D72D12"/>
    <w:rsid w:val="00D73AD9"/>
    <w:rsid w:val="00D73ED3"/>
    <w:rsid w:val="00D74815"/>
    <w:rsid w:val="00D74B7F"/>
    <w:rsid w:val="00D74D25"/>
    <w:rsid w:val="00D7503C"/>
    <w:rsid w:val="00D7530C"/>
    <w:rsid w:val="00D76A53"/>
    <w:rsid w:val="00D774CB"/>
    <w:rsid w:val="00D77511"/>
    <w:rsid w:val="00D77843"/>
    <w:rsid w:val="00D7798E"/>
    <w:rsid w:val="00D81AE6"/>
    <w:rsid w:val="00D82183"/>
    <w:rsid w:val="00D828DB"/>
    <w:rsid w:val="00D83749"/>
    <w:rsid w:val="00D83BA3"/>
    <w:rsid w:val="00D841A1"/>
    <w:rsid w:val="00D8569A"/>
    <w:rsid w:val="00D86740"/>
    <w:rsid w:val="00D86900"/>
    <w:rsid w:val="00D9003B"/>
    <w:rsid w:val="00D90742"/>
    <w:rsid w:val="00D90D63"/>
    <w:rsid w:val="00D91475"/>
    <w:rsid w:val="00D92293"/>
    <w:rsid w:val="00D923C5"/>
    <w:rsid w:val="00D925CF"/>
    <w:rsid w:val="00D93DDA"/>
    <w:rsid w:val="00D94463"/>
    <w:rsid w:val="00D950F1"/>
    <w:rsid w:val="00D95ADB"/>
    <w:rsid w:val="00D95C9A"/>
    <w:rsid w:val="00D96770"/>
    <w:rsid w:val="00D970DD"/>
    <w:rsid w:val="00D9729E"/>
    <w:rsid w:val="00D972DB"/>
    <w:rsid w:val="00DA148A"/>
    <w:rsid w:val="00DA2336"/>
    <w:rsid w:val="00DA3B3B"/>
    <w:rsid w:val="00DA3DD3"/>
    <w:rsid w:val="00DA4DA6"/>
    <w:rsid w:val="00DA4E0A"/>
    <w:rsid w:val="00DA58E4"/>
    <w:rsid w:val="00DA5E5D"/>
    <w:rsid w:val="00DA684D"/>
    <w:rsid w:val="00DA69E7"/>
    <w:rsid w:val="00DA712C"/>
    <w:rsid w:val="00DA765C"/>
    <w:rsid w:val="00DA78B7"/>
    <w:rsid w:val="00DA7980"/>
    <w:rsid w:val="00DA7E89"/>
    <w:rsid w:val="00DB110F"/>
    <w:rsid w:val="00DB203C"/>
    <w:rsid w:val="00DB2A80"/>
    <w:rsid w:val="00DB37E3"/>
    <w:rsid w:val="00DB459F"/>
    <w:rsid w:val="00DB5138"/>
    <w:rsid w:val="00DB5667"/>
    <w:rsid w:val="00DB5C18"/>
    <w:rsid w:val="00DB628D"/>
    <w:rsid w:val="00DB6C88"/>
    <w:rsid w:val="00DB70F4"/>
    <w:rsid w:val="00DB7BD7"/>
    <w:rsid w:val="00DB7D6B"/>
    <w:rsid w:val="00DB7DDA"/>
    <w:rsid w:val="00DC009B"/>
    <w:rsid w:val="00DC0A35"/>
    <w:rsid w:val="00DC0ED8"/>
    <w:rsid w:val="00DC16B4"/>
    <w:rsid w:val="00DC216C"/>
    <w:rsid w:val="00DC2BDE"/>
    <w:rsid w:val="00DC35E0"/>
    <w:rsid w:val="00DC3C8D"/>
    <w:rsid w:val="00DC453B"/>
    <w:rsid w:val="00DC50BF"/>
    <w:rsid w:val="00DC5B44"/>
    <w:rsid w:val="00DC5DB1"/>
    <w:rsid w:val="00DC6AD7"/>
    <w:rsid w:val="00DC77FC"/>
    <w:rsid w:val="00DC793C"/>
    <w:rsid w:val="00DD0686"/>
    <w:rsid w:val="00DD1246"/>
    <w:rsid w:val="00DD1293"/>
    <w:rsid w:val="00DD18DD"/>
    <w:rsid w:val="00DD18FB"/>
    <w:rsid w:val="00DD2944"/>
    <w:rsid w:val="00DD31EC"/>
    <w:rsid w:val="00DD3F07"/>
    <w:rsid w:val="00DD44B2"/>
    <w:rsid w:val="00DD4D4D"/>
    <w:rsid w:val="00DD518F"/>
    <w:rsid w:val="00DD6EBB"/>
    <w:rsid w:val="00DD7670"/>
    <w:rsid w:val="00DD772F"/>
    <w:rsid w:val="00DD7863"/>
    <w:rsid w:val="00DE01D6"/>
    <w:rsid w:val="00DE08B0"/>
    <w:rsid w:val="00DE0EB7"/>
    <w:rsid w:val="00DE1265"/>
    <w:rsid w:val="00DE1301"/>
    <w:rsid w:val="00DE16F4"/>
    <w:rsid w:val="00DE195D"/>
    <w:rsid w:val="00DE1B6F"/>
    <w:rsid w:val="00DE1BDD"/>
    <w:rsid w:val="00DE21AA"/>
    <w:rsid w:val="00DE235B"/>
    <w:rsid w:val="00DE235D"/>
    <w:rsid w:val="00DE3978"/>
    <w:rsid w:val="00DE3B40"/>
    <w:rsid w:val="00DE75A0"/>
    <w:rsid w:val="00DE7C37"/>
    <w:rsid w:val="00DF0190"/>
    <w:rsid w:val="00DF03F3"/>
    <w:rsid w:val="00DF09A6"/>
    <w:rsid w:val="00DF0D43"/>
    <w:rsid w:val="00DF1A23"/>
    <w:rsid w:val="00DF25B6"/>
    <w:rsid w:val="00DF2F7C"/>
    <w:rsid w:val="00DF3136"/>
    <w:rsid w:val="00DF405E"/>
    <w:rsid w:val="00DF4D42"/>
    <w:rsid w:val="00DF5141"/>
    <w:rsid w:val="00DF5579"/>
    <w:rsid w:val="00DF5C04"/>
    <w:rsid w:val="00DF5D5B"/>
    <w:rsid w:val="00DF6216"/>
    <w:rsid w:val="00DF64BA"/>
    <w:rsid w:val="00DF709D"/>
    <w:rsid w:val="00E0101D"/>
    <w:rsid w:val="00E026B8"/>
    <w:rsid w:val="00E02918"/>
    <w:rsid w:val="00E03187"/>
    <w:rsid w:val="00E03633"/>
    <w:rsid w:val="00E03AF1"/>
    <w:rsid w:val="00E04174"/>
    <w:rsid w:val="00E0535E"/>
    <w:rsid w:val="00E05D57"/>
    <w:rsid w:val="00E067C6"/>
    <w:rsid w:val="00E076F5"/>
    <w:rsid w:val="00E07AB3"/>
    <w:rsid w:val="00E07B7D"/>
    <w:rsid w:val="00E07DCA"/>
    <w:rsid w:val="00E10523"/>
    <w:rsid w:val="00E108F6"/>
    <w:rsid w:val="00E10A21"/>
    <w:rsid w:val="00E11077"/>
    <w:rsid w:val="00E110E7"/>
    <w:rsid w:val="00E11395"/>
    <w:rsid w:val="00E11F91"/>
    <w:rsid w:val="00E142AF"/>
    <w:rsid w:val="00E14FE5"/>
    <w:rsid w:val="00E156EA"/>
    <w:rsid w:val="00E15E32"/>
    <w:rsid w:val="00E1753A"/>
    <w:rsid w:val="00E17D43"/>
    <w:rsid w:val="00E20003"/>
    <w:rsid w:val="00E203AD"/>
    <w:rsid w:val="00E2050C"/>
    <w:rsid w:val="00E20C11"/>
    <w:rsid w:val="00E21D47"/>
    <w:rsid w:val="00E21FC5"/>
    <w:rsid w:val="00E22921"/>
    <w:rsid w:val="00E22A8F"/>
    <w:rsid w:val="00E22AA2"/>
    <w:rsid w:val="00E2406A"/>
    <w:rsid w:val="00E24205"/>
    <w:rsid w:val="00E24AD1"/>
    <w:rsid w:val="00E24BCB"/>
    <w:rsid w:val="00E24C40"/>
    <w:rsid w:val="00E24E9C"/>
    <w:rsid w:val="00E257E4"/>
    <w:rsid w:val="00E25BD7"/>
    <w:rsid w:val="00E25E7F"/>
    <w:rsid w:val="00E26A2E"/>
    <w:rsid w:val="00E26CE5"/>
    <w:rsid w:val="00E26D24"/>
    <w:rsid w:val="00E27208"/>
    <w:rsid w:val="00E27864"/>
    <w:rsid w:val="00E303FC"/>
    <w:rsid w:val="00E311D2"/>
    <w:rsid w:val="00E31218"/>
    <w:rsid w:val="00E314E7"/>
    <w:rsid w:val="00E33E22"/>
    <w:rsid w:val="00E3400A"/>
    <w:rsid w:val="00E34BF1"/>
    <w:rsid w:val="00E36EBC"/>
    <w:rsid w:val="00E37B10"/>
    <w:rsid w:val="00E37D6F"/>
    <w:rsid w:val="00E410BD"/>
    <w:rsid w:val="00E416F9"/>
    <w:rsid w:val="00E420DB"/>
    <w:rsid w:val="00E42728"/>
    <w:rsid w:val="00E42D53"/>
    <w:rsid w:val="00E42EF5"/>
    <w:rsid w:val="00E4323A"/>
    <w:rsid w:val="00E44708"/>
    <w:rsid w:val="00E449EE"/>
    <w:rsid w:val="00E44FCB"/>
    <w:rsid w:val="00E45218"/>
    <w:rsid w:val="00E456C5"/>
    <w:rsid w:val="00E46033"/>
    <w:rsid w:val="00E46EB3"/>
    <w:rsid w:val="00E47B63"/>
    <w:rsid w:val="00E511F7"/>
    <w:rsid w:val="00E5145E"/>
    <w:rsid w:val="00E5238B"/>
    <w:rsid w:val="00E52792"/>
    <w:rsid w:val="00E5394B"/>
    <w:rsid w:val="00E53E63"/>
    <w:rsid w:val="00E54E2F"/>
    <w:rsid w:val="00E562DE"/>
    <w:rsid w:val="00E57634"/>
    <w:rsid w:val="00E60728"/>
    <w:rsid w:val="00E60788"/>
    <w:rsid w:val="00E61706"/>
    <w:rsid w:val="00E61A6F"/>
    <w:rsid w:val="00E63362"/>
    <w:rsid w:val="00E63D4C"/>
    <w:rsid w:val="00E64857"/>
    <w:rsid w:val="00E667EA"/>
    <w:rsid w:val="00E67203"/>
    <w:rsid w:val="00E6770E"/>
    <w:rsid w:val="00E67C23"/>
    <w:rsid w:val="00E70387"/>
    <w:rsid w:val="00E703C4"/>
    <w:rsid w:val="00E70619"/>
    <w:rsid w:val="00E70923"/>
    <w:rsid w:val="00E70F2A"/>
    <w:rsid w:val="00E71558"/>
    <w:rsid w:val="00E71B98"/>
    <w:rsid w:val="00E722AB"/>
    <w:rsid w:val="00E723C1"/>
    <w:rsid w:val="00E727DD"/>
    <w:rsid w:val="00E72806"/>
    <w:rsid w:val="00E729F3"/>
    <w:rsid w:val="00E72E0E"/>
    <w:rsid w:val="00E751DD"/>
    <w:rsid w:val="00E7529A"/>
    <w:rsid w:val="00E754EC"/>
    <w:rsid w:val="00E7558E"/>
    <w:rsid w:val="00E76332"/>
    <w:rsid w:val="00E77404"/>
    <w:rsid w:val="00E77ABB"/>
    <w:rsid w:val="00E77EC4"/>
    <w:rsid w:val="00E804EA"/>
    <w:rsid w:val="00E80CF3"/>
    <w:rsid w:val="00E8105B"/>
    <w:rsid w:val="00E819E5"/>
    <w:rsid w:val="00E81E81"/>
    <w:rsid w:val="00E8235C"/>
    <w:rsid w:val="00E831E3"/>
    <w:rsid w:val="00E8324D"/>
    <w:rsid w:val="00E83A8B"/>
    <w:rsid w:val="00E83AFC"/>
    <w:rsid w:val="00E83D70"/>
    <w:rsid w:val="00E83D77"/>
    <w:rsid w:val="00E8406B"/>
    <w:rsid w:val="00E84221"/>
    <w:rsid w:val="00E84BE0"/>
    <w:rsid w:val="00E8557B"/>
    <w:rsid w:val="00E86658"/>
    <w:rsid w:val="00E90058"/>
    <w:rsid w:val="00E90683"/>
    <w:rsid w:val="00E90E06"/>
    <w:rsid w:val="00E919D5"/>
    <w:rsid w:val="00E92325"/>
    <w:rsid w:val="00E92A4C"/>
    <w:rsid w:val="00E92E18"/>
    <w:rsid w:val="00E92F67"/>
    <w:rsid w:val="00E93BDE"/>
    <w:rsid w:val="00E93E66"/>
    <w:rsid w:val="00E94ED8"/>
    <w:rsid w:val="00E957FC"/>
    <w:rsid w:val="00E9584F"/>
    <w:rsid w:val="00E959F4"/>
    <w:rsid w:val="00E95C41"/>
    <w:rsid w:val="00E95FFE"/>
    <w:rsid w:val="00E96236"/>
    <w:rsid w:val="00E96F39"/>
    <w:rsid w:val="00E976ED"/>
    <w:rsid w:val="00EA0F0F"/>
    <w:rsid w:val="00EA13D0"/>
    <w:rsid w:val="00EA3515"/>
    <w:rsid w:val="00EA3957"/>
    <w:rsid w:val="00EA3D4F"/>
    <w:rsid w:val="00EA4593"/>
    <w:rsid w:val="00EA49CE"/>
    <w:rsid w:val="00EA4DD4"/>
    <w:rsid w:val="00EA5675"/>
    <w:rsid w:val="00EA5B68"/>
    <w:rsid w:val="00EA721B"/>
    <w:rsid w:val="00EA773C"/>
    <w:rsid w:val="00EA7A4E"/>
    <w:rsid w:val="00EA7CAB"/>
    <w:rsid w:val="00EA7D49"/>
    <w:rsid w:val="00EB067F"/>
    <w:rsid w:val="00EB0D74"/>
    <w:rsid w:val="00EB0E8C"/>
    <w:rsid w:val="00EB10B3"/>
    <w:rsid w:val="00EB2193"/>
    <w:rsid w:val="00EB2643"/>
    <w:rsid w:val="00EB28DD"/>
    <w:rsid w:val="00EB4B9F"/>
    <w:rsid w:val="00EB514D"/>
    <w:rsid w:val="00EB528B"/>
    <w:rsid w:val="00EB59B0"/>
    <w:rsid w:val="00EB5A71"/>
    <w:rsid w:val="00EB5EA8"/>
    <w:rsid w:val="00EB5ED7"/>
    <w:rsid w:val="00EB6AC1"/>
    <w:rsid w:val="00EB762D"/>
    <w:rsid w:val="00EC0038"/>
    <w:rsid w:val="00EC273D"/>
    <w:rsid w:val="00EC2FF0"/>
    <w:rsid w:val="00EC3178"/>
    <w:rsid w:val="00EC347D"/>
    <w:rsid w:val="00EC5E8B"/>
    <w:rsid w:val="00EC70B1"/>
    <w:rsid w:val="00EC7FF5"/>
    <w:rsid w:val="00ED0076"/>
    <w:rsid w:val="00ED0840"/>
    <w:rsid w:val="00ED1062"/>
    <w:rsid w:val="00ED18EB"/>
    <w:rsid w:val="00ED20A2"/>
    <w:rsid w:val="00ED286A"/>
    <w:rsid w:val="00ED348F"/>
    <w:rsid w:val="00ED34FD"/>
    <w:rsid w:val="00ED35DE"/>
    <w:rsid w:val="00ED360A"/>
    <w:rsid w:val="00ED7748"/>
    <w:rsid w:val="00ED7762"/>
    <w:rsid w:val="00ED776C"/>
    <w:rsid w:val="00ED7C74"/>
    <w:rsid w:val="00ED7F20"/>
    <w:rsid w:val="00EE158F"/>
    <w:rsid w:val="00EE1725"/>
    <w:rsid w:val="00EE178B"/>
    <w:rsid w:val="00EE195F"/>
    <w:rsid w:val="00EE1D1C"/>
    <w:rsid w:val="00EE22AD"/>
    <w:rsid w:val="00EE28FF"/>
    <w:rsid w:val="00EE2C7A"/>
    <w:rsid w:val="00EE3779"/>
    <w:rsid w:val="00EE38D9"/>
    <w:rsid w:val="00EE3FB7"/>
    <w:rsid w:val="00EE45ED"/>
    <w:rsid w:val="00EE4A92"/>
    <w:rsid w:val="00EE4EB4"/>
    <w:rsid w:val="00EE584E"/>
    <w:rsid w:val="00EE5EEB"/>
    <w:rsid w:val="00EE6639"/>
    <w:rsid w:val="00EE6DA6"/>
    <w:rsid w:val="00EE78FD"/>
    <w:rsid w:val="00EF03F4"/>
    <w:rsid w:val="00EF2039"/>
    <w:rsid w:val="00EF375E"/>
    <w:rsid w:val="00EF37F4"/>
    <w:rsid w:val="00EF5061"/>
    <w:rsid w:val="00EF53F8"/>
    <w:rsid w:val="00EF5F8E"/>
    <w:rsid w:val="00EF6462"/>
    <w:rsid w:val="00F00AE4"/>
    <w:rsid w:val="00F01CE3"/>
    <w:rsid w:val="00F025AA"/>
    <w:rsid w:val="00F02A53"/>
    <w:rsid w:val="00F03DCC"/>
    <w:rsid w:val="00F03F42"/>
    <w:rsid w:val="00F04E4B"/>
    <w:rsid w:val="00F04E50"/>
    <w:rsid w:val="00F05939"/>
    <w:rsid w:val="00F05CD3"/>
    <w:rsid w:val="00F06170"/>
    <w:rsid w:val="00F07356"/>
    <w:rsid w:val="00F07917"/>
    <w:rsid w:val="00F07CA7"/>
    <w:rsid w:val="00F07D1F"/>
    <w:rsid w:val="00F10098"/>
    <w:rsid w:val="00F10AAF"/>
    <w:rsid w:val="00F10FB7"/>
    <w:rsid w:val="00F11381"/>
    <w:rsid w:val="00F11D11"/>
    <w:rsid w:val="00F1201C"/>
    <w:rsid w:val="00F128BD"/>
    <w:rsid w:val="00F13956"/>
    <w:rsid w:val="00F14BDD"/>
    <w:rsid w:val="00F14C39"/>
    <w:rsid w:val="00F15395"/>
    <w:rsid w:val="00F166B5"/>
    <w:rsid w:val="00F16EF5"/>
    <w:rsid w:val="00F2083B"/>
    <w:rsid w:val="00F20B97"/>
    <w:rsid w:val="00F21513"/>
    <w:rsid w:val="00F22A9E"/>
    <w:rsid w:val="00F22B6A"/>
    <w:rsid w:val="00F22BB4"/>
    <w:rsid w:val="00F23D12"/>
    <w:rsid w:val="00F24B5F"/>
    <w:rsid w:val="00F24CC6"/>
    <w:rsid w:val="00F254FE"/>
    <w:rsid w:val="00F2588F"/>
    <w:rsid w:val="00F25C9C"/>
    <w:rsid w:val="00F274E9"/>
    <w:rsid w:val="00F27724"/>
    <w:rsid w:val="00F277E8"/>
    <w:rsid w:val="00F27A37"/>
    <w:rsid w:val="00F27A9D"/>
    <w:rsid w:val="00F3080C"/>
    <w:rsid w:val="00F308E8"/>
    <w:rsid w:val="00F30925"/>
    <w:rsid w:val="00F30FE4"/>
    <w:rsid w:val="00F310B9"/>
    <w:rsid w:val="00F3138C"/>
    <w:rsid w:val="00F31D00"/>
    <w:rsid w:val="00F3241D"/>
    <w:rsid w:val="00F32D41"/>
    <w:rsid w:val="00F331B1"/>
    <w:rsid w:val="00F33C79"/>
    <w:rsid w:val="00F34776"/>
    <w:rsid w:val="00F3612C"/>
    <w:rsid w:val="00F36992"/>
    <w:rsid w:val="00F3736E"/>
    <w:rsid w:val="00F37790"/>
    <w:rsid w:val="00F37F70"/>
    <w:rsid w:val="00F40486"/>
    <w:rsid w:val="00F40766"/>
    <w:rsid w:val="00F411FA"/>
    <w:rsid w:val="00F41454"/>
    <w:rsid w:val="00F42BDD"/>
    <w:rsid w:val="00F43434"/>
    <w:rsid w:val="00F4390F"/>
    <w:rsid w:val="00F43CA7"/>
    <w:rsid w:val="00F446A0"/>
    <w:rsid w:val="00F44D6C"/>
    <w:rsid w:val="00F45256"/>
    <w:rsid w:val="00F461F3"/>
    <w:rsid w:val="00F46431"/>
    <w:rsid w:val="00F465A9"/>
    <w:rsid w:val="00F4746D"/>
    <w:rsid w:val="00F476D6"/>
    <w:rsid w:val="00F50411"/>
    <w:rsid w:val="00F505D9"/>
    <w:rsid w:val="00F51DC5"/>
    <w:rsid w:val="00F52286"/>
    <w:rsid w:val="00F53B99"/>
    <w:rsid w:val="00F556B9"/>
    <w:rsid w:val="00F5576B"/>
    <w:rsid w:val="00F56062"/>
    <w:rsid w:val="00F5623B"/>
    <w:rsid w:val="00F5623F"/>
    <w:rsid w:val="00F60517"/>
    <w:rsid w:val="00F6065D"/>
    <w:rsid w:val="00F611A8"/>
    <w:rsid w:val="00F61482"/>
    <w:rsid w:val="00F631B5"/>
    <w:rsid w:val="00F632EA"/>
    <w:rsid w:val="00F635E7"/>
    <w:rsid w:val="00F64A2F"/>
    <w:rsid w:val="00F65088"/>
    <w:rsid w:val="00F65426"/>
    <w:rsid w:val="00F65DC2"/>
    <w:rsid w:val="00F6604F"/>
    <w:rsid w:val="00F665C3"/>
    <w:rsid w:val="00F66D19"/>
    <w:rsid w:val="00F67F07"/>
    <w:rsid w:val="00F71705"/>
    <w:rsid w:val="00F73D55"/>
    <w:rsid w:val="00F742EB"/>
    <w:rsid w:val="00F74A71"/>
    <w:rsid w:val="00F74CF3"/>
    <w:rsid w:val="00F754C8"/>
    <w:rsid w:val="00F75F0A"/>
    <w:rsid w:val="00F7647A"/>
    <w:rsid w:val="00F766B0"/>
    <w:rsid w:val="00F76910"/>
    <w:rsid w:val="00F76CF9"/>
    <w:rsid w:val="00F77164"/>
    <w:rsid w:val="00F77F4E"/>
    <w:rsid w:val="00F80DDD"/>
    <w:rsid w:val="00F816B7"/>
    <w:rsid w:val="00F81CB3"/>
    <w:rsid w:val="00F821CB"/>
    <w:rsid w:val="00F825A6"/>
    <w:rsid w:val="00F83FD0"/>
    <w:rsid w:val="00F843FF"/>
    <w:rsid w:val="00F8442A"/>
    <w:rsid w:val="00F85540"/>
    <w:rsid w:val="00F85C82"/>
    <w:rsid w:val="00F85EB9"/>
    <w:rsid w:val="00F86394"/>
    <w:rsid w:val="00F866AE"/>
    <w:rsid w:val="00F86F0E"/>
    <w:rsid w:val="00F900E8"/>
    <w:rsid w:val="00F90A7C"/>
    <w:rsid w:val="00F9155D"/>
    <w:rsid w:val="00F91F6F"/>
    <w:rsid w:val="00F922CD"/>
    <w:rsid w:val="00F9297F"/>
    <w:rsid w:val="00F93E9C"/>
    <w:rsid w:val="00F951A2"/>
    <w:rsid w:val="00F95566"/>
    <w:rsid w:val="00F968E6"/>
    <w:rsid w:val="00F97162"/>
    <w:rsid w:val="00F9752F"/>
    <w:rsid w:val="00F97FD3"/>
    <w:rsid w:val="00FA0173"/>
    <w:rsid w:val="00FA02CE"/>
    <w:rsid w:val="00FA16E3"/>
    <w:rsid w:val="00FA2F2A"/>
    <w:rsid w:val="00FA367C"/>
    <w:rsid w:val="00FA5AA4"/>
    <w:rsid w:val="00FA6928"/>
    <w:rsid w:val="00FA71EC"/>
    <w:rsid w:val="00FA7F63"/>
    <w:rsid w:val="00FB0CE4"/>
    <w:rsid w:val="00FB16EB"/>
    <w:rsid w:val="00FB1C03"/>
    <w:rsid w:val="00FB1D03"/>
    <w:rsid w:val="00FB2FCC"/>
    <w:rsid w:val="00FB3433"/>
    <w:rsid w:val="00FB3C00"/>
    <w:rsid w:val="00FB47E8"/>
    <w:rsid w:val="00FB4AA4"/>
    <w:rsid w:val="00FB52B8"/>
    <w:rsid w:val="00FB61B5"/>
    <w:rsid w:val="00FB67CC"/>
    <w:rsid w:val="00FB6ED6"/>
    <w:rsid w:val="00FB7657"/>
    <w:rsid w:val="00FB7BA4"/>
    <w:rsid w:val="00FB7E36"/>
    <w:rsid w:val="00FB7F6E"/>
    <w:rsid w:val="00FC085A"/>
    <w:rsid w:val="00FC0A77"/>
    <w:rsid w:val="00FC170A"/>
    <w:rsid w:val="00FC2521"/>
    <w:rsid w:val="00FC294E"/>
    <w:rsid w:val="00FC3BC3"/>
    <w:rsid w:val="00FC3D70"/>
    <w:rsid w:val="00FC4003"/>
    <w:rsid w:val="00FC58DD"/>
    <w:rsid w:val="00FC5982"/>
    <w:rsid w:val="00FC5CA7"/>
    <w:rsid w:val="00FC5D89"/>
    <w:rsid w:val="00FC61E1"/>
    <w:rsid w:val="00FC68CD"/>
    <w:rsid w:val="00FC6AE6"/>
    <w:rsid w:val="00FC6CCF"/>
    <w:rsid w:val="00FC6E4D"/>
    <w:rsid w:val="00FC774E"/>
    <w:rsid w:val="00FC78F6"/>
    <w:rsid w:val="00FC7C19"/>
    <w:rsid w:val="00FD0F7D"/>
    <w:rsid w:val="00FD1E9D"/>
    <w:rsid w:val="00FD222F"/>
    <w:rsid w:val="00FD26E2"/>
    <w:rsid w:val="00FD2CD1"/>
    <w:rsid w:val="00FD34C8"/>
    <w:rsid w:val="00FD3C2F"/>
    <w:rsid w:val="00FD3D69"/>
    <w:rsid w:val="00FD5C6B"/>
    <w:rsid w:val="00FD5CB8"/>
    <w:rsid w:val="00FD6267"/>
    <w:rsid w:val="00FD71EA"/>
    <w:rsid w:val="00FD777E"/>
    <w:rsid w:val="00FD7DB8"/>
    <w:rsid w:val="00FD7DBB"/>
    <w:rsid w:val="00FE099E"/>
    <w:rsid w:val="00FE28B1"/>
    <w:rsid w:val="00FE2D6D"/>
    <w:rsid w:val="00FE3726"/>
    <w:rsid w:val="00FE3D9B"/>
    <w:rsid w:val="00FE4839"/>
    <w:rsid w:val="00FE5E19"/>
    <w:rsid w:val="00FE61A9"/>
    <w:rsid w:val="00FE69EB"/>
    <w:rsid w:val="00FE6C9F"/>
    <w:rsid w:val="00FE6D57"/>
    <w:rsid w:val="00FE7599"/>
    <w:rsid w:val="00FE7663"/>
    <w:rsid w:val="00FE767E"/>
    <w:rsid w:val="00FE7D54"/>
    <w:rsid w:val="00FF0291"/>
    <w:rsid w:val="00FF0B16"/>
    <w:rsid w:val="00FF21E4"/>
    <w:rsid w:val="00FF2713"/>
    <w:rsid w:val="00FF29DF"/>
    <w:rsid w:val="00FF2DB0"/>
    <w:rsid w:val="00FF3203"/>
    <w:rsid w:val="00FF382C"/>
    <w:rsid w:val="00FF39FB"/>
    <w:rsid w:val="00FF3CB6"/>
    <w:rsid w:val="00FF411A"/>
    <w:rsid w:val="00FF4472"/>
    <w:rsid w:val="00FF46EE"/>
    <w:rsid w:val="00FF4B16"/>
    <w:rsid w:val="00FF51E8"/>
    <w:rsid w:val="00FF5D9B"/>
    <w:rsid w:val="00FF5DD9"/>
    <w:rsid w:val="00FF6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3F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B2B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04066"/>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basedOn w:val="a0"/>
    <w:rsid w:val="00D02DC5"/>
    <w:rPr>
      <w:rFonts w:ascii="Times New Roman" w:hAnsi="Times New Roman" w:cs="Times New Roman"/>
      <w:sz w:val="24"/>
      <w:szCs w:val="24"/>
    </w:rPr>
  </w:style>
  <w:style w:type="table" w:styleId="a3">
    <w:name w:val="Table Grid"/>
    <w:basedOn w:val="a1"/>
    <w:uiPriority w:val="59"/>
    <w:rsid w:val="002D5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5D1B95"/>
    <w:pPr>
      <w:spacing w:after="0" w:line="240" w:lineRule="auto"/>
    </w:pPr>
    <w:rPr>
      <w:rFonts w:ascii="Calibri" w:eastAsia="Times New Roman" w:hAnsi="Calibri" w:cs="Times New Roman"/>
      <w:lang w:eastAsia="ru-RU"/>
    </w:rPr>
  </w:style>
  <w:style w:type="paragraph" w:styleId="a6">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Char, Char, Char Зна"/>
    <w:basedOn w:val="a"/>
    <w:link w:val="a7"/>
    <w:rsid w:val="00841796"/>
    <w:pPr>
      <w:spacing w:after="120"/>
    </w:pPr>
  </w:style>
  <w:style w:type="character" w:customStyle="1" w:styleId="a7">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Char Знак"/>
    <w:basedOn w:val="a0"/>
    <w:link w:val="a6"/>
    <w:rsid w:val="00841796"/>
    <w:rPr>
      <w:rFonts w:ascii="Times New Roman" w:eastAsia="Times New Roman" w:hAnsi="Times New Roman" w:cs="Times New Roman"/>
      <w:sz w:val="24"/>
      <w:szCs w:val="24"/>
      <w:lang w:eastAsia="ru-RU"/>
    </w:rPr>
  </w:style>
  <w:style w:type="paragraph" w:styleId="a8">
    <w:name w:val="List Paragraph"/>
    <w:basedOn w:val="a"/>
    <w:uiPriority w:val="34"/>
    <w:qFormat/>
    <w:rsid w:val="00F52286"/>
    <w:pPr>
      <w:ind w:left="720"/>
      <w:contextualSpacing/>
    </w:pPr>
  </w:style>
  <w:style w:type="character" w:customStyle="1" w:styleId="FontStyle79">
    <w:name w:val="Font Style79"/>
    <w:basedOn w:val="a0"/>
    <w:uiPriority w:val="99"/>
    <w:rsid w:val="001B43E5"/>
    <w:rPr>
      <w:rFonts w:ascii="Times New Roman" w:hAnsi="Times New Roman" w:cs="Times New Roman"/>
      <w:b/>
      <w:bCs/>
      <w:sz w:val="24"/>
      <w:szCs w:val="24"/>
    </w:rPr>
  </w:style>
  <w:style w:type="character" w:customStyle="1" w:styleId="FontStyle80">
    <w:name w:val="Font Style80"/>
    <w:basedOn w:val="a0"/>
    <w:uiPriority w:val="99"/>
    <w:rsid w:val="001B43E5"/>
    <w:rPr>
      <w:rFonts w:ascii="Times New Roman" w:hAnsi="Times New Roman" w:cs="Times New Roman"/>
      <w:sz w:val="22"/>
      <w:szCs w:val="22"/>
    </w:rPr>
  </w:style>
  <w:style w:type="character" w:customStyle="1" w:styleId="FontStyle84">
    <w:name w:val="Font Style84"/>
    <w:basedOn w:val="a0"/>
    <w:uiPriority w:val="99"/>
    <w:rsid w:val="001B43E5"/>
    <w:rPr>
      <w:rFonts w:ascii="Times New Roman" w:hAnsi="Times New Roman" w:cs="Times New Roman"/>
      <w:b/>
      <w:bCs/>
      <w:sz w:val="22"/>
      <w:szCs w:val="22"/>
    </w:rPr>
  </w:style>
  <w:style w:type="paragraph" w:customStyle="1" w:styleId="Style2">
    <w:name w:val="Style2"/>
    <w:basedOn w:val="a"/>
    <w:uiPriority w:val="99"/>
    <w:rsid w:val="001B43E5"/>
    <w:pPr>
      <w:widowControl w:val="0"/>
      <w:autoSpaceDE w:val="0"/>
      <w:autoSpaceDN w:val="0"/>
      <w:adjustRightInd w:val="0"/>
      <w:spacing w:line="323" w:lineRule="exact"/>
      <w:jc w:val="center"/>
    </w:pPr>
  </w:style>
  <w:style w:type="character" w:customStyle="1" w:styleId="a5">
    <w:name w:val="Без интервала Знак"/>
    <w:link w:val="a4"/>
    <w:locked/>
    <w:rsid w:val="001B43E5"/>
    <w:rPr>
      <w:rFonts w:ascii="Calibri" w:eastAsia="Times New Roman" w:hAnsi="Calibri" w:cs="Times New Roman"/>
      <w:lang w:eastAsia="ru-RU"/>
    </w:rPr>
  </w:style>
  <w:style w:type="character" w:customStyle="1" w:styleId="4">
    <w:name w:val="Основной текст (4)_"/>
    <w:link w:val="40"/>
    <w:uiPriority w:val="99"/>
    <w:rsid w:val="00CB4CC8"/>
    <w:rPr>
      <w:sz w:val="27"/>
      <w:szCs w:val="27"/>
      <w:shd w:val="clear" w:color="auto" w:fill="FFFFFF"/>
    </w:rPr>
  </w:style>
  <w:style w:type="paragraph" w:customStyle="1" w:styleId="40">
    <w:name w:val="Основной текст (4)"/>
    <w:basedOn w:val="a"/>
    <w:link w:val="4"/>
    <w:uiPriority w:val="99"/>
    <w:rsid w:val="00CB4CC8"/>
    <w:pPr>
      <w:widowControl w:val="0"/>
      <w:shd w:val="clear" w:color="auto" w:fill="FFFFFF"/>
      <w:spacing w:after="120" w:line="240" w:lineRule="atLeast"/>
    </w:pPr>
    <w:rPr>
      <w:rFonts w:asciiTheme="minorHAnsi" w:eastAsiaTheme="minorHAnsi" w:hAnsiTheme="minorHAnsi" w:cstheme="minorBidi"/>
      <w:sz w:val="27"/>
      <w:szCs w:val="27"/>
      <w:lang w:eastAsia="en-US"/>
    </w:rPr>
  </w:style>
  <w:style w:type="paragraph" w:styleId="a9">
    <w:name w:val="Normal (Web)"/>
    <w:basedOn w:val="a"/>
    <w:rsid w:val="00CB4CC8"/>
    <w:pPr>
      <w:spacing w:before="100" w:beforeAutospacing="1" w:after="100" w:afterAutospacing="1"/>
    </w:pPr>
  </w:style>
  <w:style w:type="paragraph" w:customStyle="1" w:styleId="Style18">
    <w:name w:val="Style18"/>
    <w:basedOn w:val="a"/>
    <w:uiPriority w:val="99"/>
    <w:rsid w:val="00CB4CC8"/>
    <w:pPr>
      <w:widowControl w:val="0"/>
      <w:autoSpaceDE w:val="0"/>
      <w:autoSpaceDN w:val="0"/>
      <w:adjustRightInd w:val="0"/>
      <w:spacing w:line="302" w:lineRule="exact"/>
      <w:ind w:firstLine="857"/>
      <w:jc w:val="both"/>
    </w:pPr>
  </w:style>
  <w:style w:type="character" w:customStyle="1" w:styleId="FontStyle33">
    <w:name w:val="Font Style33"/>
    <w:uiPriority w:val="99"/>
    <w:rsid w:val="00CB4CC8"/>
    <w:rPr>
      <w:rFonts w:ascii="Times New Roman" w:hAnsi="Times New Roman" w:cs="Times New Roman"/>
      <w:sz w:val="24"/>
      <w:szCs w:val="24"/>
    </w:rPr>
  </w:style>
  <w:style w:type="character" w:customStyle="1" w:styleId="FontStyle24">
    <w:name w:val="Font Style24"/>
    <w:uiPriority w:val="99"/>
    <w:rsid w:val="00CB4CC8"/>
    <w:rPr>
      <w:rFonts w:ascii="Times New Roman" w:hAnsi="Times New Roman" w:cs="Times New Roman"/>
      <w:sz w:val="24"/>
      <w:szCs w:val="24"/>
    </w:rPr>
  </w:style>
  <w:style w:type="paragraph" w:styleId="aa">
    <w:name w:val="Balloon Text"/>
    <w:basedOn w:val="a"/>
    <w:link w:val="ab"/>
    <w:uiPriority w:val="99"/>
    <w:semiHidden/>
    <w:unhideWhenUsed/>
    <w:rsid w:val="00D72D12"/>
    <w:rPr>
      <w:rFonts w:ascii="Tahoma" w:hAnsi="Tahoma" w:cs="Tahoma"/>
      <w:sz w:val="16"/>
      <w:szCs w:val="16"/>
    </w:rPr>
  </w:style>
  <w:style w:type="character" w:customStyle="1" w:styleId="ab">
    <w:name w:val="Текст выноски Знак"/>
    <w:basedOn w:val="a0"/>
    <w:link w:val="aa"/>
    <w:uiPriority w:val="99"/>
    <w:semiHidden/>
    <w:rsid w:val="00D72D12"/>
    <w:rPr>
      <w:rFonts w:ascii="Tahoma" w:eastAsia="Times New Roman" w:hAnsi="Tahoma" w:cs="Tahoma"/>
      <w:sz w:val="16"/>
      <w:szCs w:val="16"/>
      <w:lang w:eastAsia="ru-RU"/>
    </w:rPr>
  </w:style>
  <w:style w:type="paragraph" w:customStyle="1" w:styleId="ConsPlusNormal">
    <w:name w:val="ConsPlusNormal"/>
    <w:qFormat/>
    <w:rsid w:val="004714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C77325"/>
    <w:pPr>
      <w:jc w:val="center"/>
    </w:pPr>
    <w:rPr>
      <w:b/>
      <w:bCs/>
      <w:lang w:val="x-none" w:eastAsia="x-none"/>
    </w:rPr>
  </w:style>
  <w:style w:type="character" w:customStyle="1" w:styleId="ad">
    <w:name w:val="Название Знак"/>
    <w:basedOn w:val="a0"/>
    <w:link w:val="ac"/>
    <w:rsid w:val="00C77325"/>
    <w:rPr>
      <w:rFonts w:ascii="Times New Roman" w:eastAsia="Times New Roman" w:hAnsi="Times New Roman" w:cs="Times New Roman"/>
      <w:b/>
      <w:bCs/>
      <w:sz w:val="24"/>
      <w:szCs w:val="24"/>
      <w:lang w:val="x-none" w:eastAsia="x-none"/>
    </w:rPr>
  </w:style>
  <w:style w:type="character" w:customStyle="1" w:styleId="ae">
    <w:name w:val="Основной текст_"/>
    <w:link w:val="1"/>
    <w:rsid w:val="003C7568"/>
    <w:rPr>
      <w:sz w:val="27"/>
      <w:szCs w:val="27"/>
      <w:shd w:val="clear" w:color="auto" w:fill="FFFFFF"/>
    </w:rPr>
  </w:style>
  <w:style w:type="paragraph" w:customStyle="1" w:styleId="1">
    <w:name w:val="Основной текст1"/>
    <w:basedOn w:val="a"/>
    <w:link w:val="ae"/>
    <w:rsid w:val="003C7568"/>
    <w:pPr>
      <w:widowControl w:val="0"/>
      <w:shd w:val="clear" w:color="auto" w:fill="FFFFFF"/>
      <w:spacing w:line="317" w:lineRule="exact"/>
      <w:jc w:val="both"/>
    </w:pPr>
    <w:rPr>
      <w:rFonts w:asciiTheme="minorHAnsi" w:eastAsiaTheme="minorHAnsi" w:hAnsiTheme="minorHAnsi" w:cstheme="minorBidi"/>
      <w:sz w:val="27"/>
      <w:szCs w:val="27"/>
      <w:lang w:eastAsia="en-US"/>
    </w:rPr>
  </w:style>
  <w:style w:type="paragraph" w:styleId="21">
    <w:name w:val="Body Text Indent 2"/>
    <w:basedOn w:val="a"/>
    <w:link w:val="22"/>
    <w:uiPriority w:val="99"/>
    <w:semiHidden/>
    <w:unhideWhenUsed/>
    <w:rsid w:val="00233E82"/>
    <w:pPr>
      <w:spacing w:after="120" w:line="480" w:lineRule="auto"/>
      <w:ind w:left="283"/>
    </w:pPr>
  </w:style>
  <w:style w:type="character" w:customStyle="1" w:styleId="22">
    <w:name w:val="Основной текст с отступом 2 Знак"/>
    <w:basedOn w:val="a0"/>
    <w:link w:val="21"/>
    <w:uiPriority w:val="99"/>
    <w:semiHidden/>
    <w:rsid w:val="00233E82"/>
    <w:rPr>
      <w:rFonts w:ascii="Times New Roman" w:eastAsia="Times New Roman" w:hAnsi="Times New Roman" w:cs="Times New Roman"/>
      <w:sz w:val="24"/>
      <w:szCs w:val="24"/>
      <w:lang w:eastAsia="ru-RU"/>
    </w:rPr>
  </w:style>
  <w:style w:type="paragraph" w:styleId="af">
    <w:name w:val="Subtitle"/>
    <w:basedOn w:val="a"/>
    <w:link w:val="af0"/>
    <w:qFormat/>
    <w:rsid w:val="00233E82"/>
    <w:rPr>
      <w:b/>
      <w:sz w:val="28"/>
      <w:szCs w:val="20"/>
    </w:rPr>
  </w:style>
  <w:style w:type="character" w:customStyle="1" w:styleId="af0">
    <w:name w:val="Подзаголовок Знак"/>
    <w:basedOn w:val="a0"/>
    <w:link w:val="af"/>
    <w:rsid w:val="00233E82"/>
    <w:rPr>
      <w:rFonts w:ascii="Times New Roman" w:eastAsia="Times New Roman" w:hAnsi="Times New Roman" w:cs="Times New Roman"/>
      <w:b/>
      <w:sz w:val="28"/>
      <w:szCs w:val="20"/>
      <w:lang w:eastAsia="ru-RU"/>
    </w:rPr>
  </w:style>
  <w:style w:type="paragraph" w:styleId="23">
    <w:name w:val="Body Text 2"/>
    <w:basedOn w:val="a"/>
    <w:link w:val="24"/>
    <w:uiPriority w:val="99"/>
    <w:unhideWhenUsed/>
    <w:rsid w:val="00A73EC6"/>
    <w:pPr>
      <w:spacing w:after="120" w:line="480" w:lineRule="auto"/>
    </w:pPr>
  </w:style>
  <w:style w:type="character" w:customStyle="1" w:styleId="24">
    <w:name w:val="Основной текст 2 Знак"/>
    <w:basedOn w:val="a0"/>
    <w:link w:val="23"/>
    <w:uiPriority w:val="99"/>
    <w:rsid w:val="00A73EC6"/>
    <w:rPr>
      <w:rFonts w:ascii="Times New Roman" w:eastAsia="Times New Roman" w:hAnsi="Times New Roman" w:cs="Times New Roman"/>
      <w:sz w:val="24"/>
      <w:szCs w:val="24"/>
      <w:lang w:eastAsia="ru-RU"/>
    </w:rPr>
  </w:style>
  <w:style w:type="paragraph" w:customStyle="1" w:styleId="Normal2">
    <w:name w:val="Normal2"/>
    <w:qFormat/>
    <w:rsid w:val="001D7299"/>
    <w:pPr>
      <w:widowControl w:val="0"/>
      <w:spacing w:after="0" w:line="240" w:lineRule="auto"/>
    </w:pPr>
    <w:rPr>
      <w:rFonts w:ascii="Times New Roman" w:eastAsia="Times New Roman" w:hAnsi="Times New Roman" w:cs="Times New Roman"/>
      <w:sz w:val="20"/>
      <w:szCs w:val="20"/>
      <w:lang w:eastAsia="zh-CN"/>
    </w:rPr>
  </w:style>
  <w:style w:type="paragraph" w:customStyle="1" w:styleId="210">
    <w:name w:val="Основной текст с отступом 21"/>
    <w:basedOn w:val="a"/>
    <w:rsid w:val="001D7299"/>
    <w:pPr>
      <w:widowControl w:val="0"/>
      <w:ind w:firstLine="567"/>
      <w:jc w:val="both"/>
    </w:pPr>
    <w:rPr>
      <w:sz w:val="28"/>
      <w:szCs w:val="20"/>
    </w:rPr>
  </w:style>
  <w:style w:type="paragraph" w:customStyle="1" w:styleId="220">
    <w:name w:val="Основной текст с отступом 22"/>
    <w:basedOn w:val="a"/>
    <w:rsid w:val="0069493A"/>
    <w:pPr>
      <w:widowControl w:val="0"/>
      <w:ind w:firstLine="567"/>
      <w:jc w:val="both"/>
    </w:pPr>
    <w:rPr>
      <w:sz w:val="28"/>
      <w:szCs w:val="20"/>
    </w:rPr>
  </w:style>
  <w:style w:type="paragraph" w:customStyle="1" w:styleId="230">
    <w:name w:val="Основной текст с отступом 23"/>
    <w:basedOn w:val="a"/>
    <w:rsid w:val="00191AEC"/>
    <w:pPr>
      <w:widowControl w:val="0"/>
      <w:ind w:firstLine="567"/>
      <w:jc w:val="both"/>
    </w:pPr>
    <w:rPr>
      <w:sz w:val="28"/>
      <w:szCs w:val="20"/>
    </w:rPr>
  </w:style>
  <w:style w:type="table" w:customStyle="1" w:styleId="10">
    <w:name w:val="Сетка таблицы1"/>
    <w:basedOn w:val="a1"/>
    <w:next w:val="a3"/>
    <w:uiPriority w:val="59"/>
    <w:rsid w:val="00C37F1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8E5B96"/>
  </w:style>
  <w:style w:type="character" w:customStyle="1" w:styleId="30">
    <w:name w:val="Заголовок 3 Знак"/>
    <w:basedOn w:val="a0"/>
    <w:link w:val="3"/>
    <w:uiPriority w:val="9"/>
    <w:semiHidden/>
    <w:rsid w:val="00B04066"/>
    <w:rPr>
      <w:rFonts w:ascii="Cambria" w:eastAsia="Times New Roman" w:hAnsi="Cambria" w:cs="Times New Roman"/>
      <w:b/>
      <w:bCs/>
      <w:sz w:val="26"/>
      <w:szCs w:val="26"/>
      <w:lang w:eastAsia="ru-RU"/>
    </w:rPr>
  </w:style>
  <w:style w:type="paragraph" w:customStyle="1" w:styleId="25">
    <w:name w:val="Основной текст2"/>
    <w:basedOn w:val="a"/>
    <w:rsid w:val="00206966"/>
    <w:pPr>
      <w:widowControl w:val="0"/>
      <w:shd w:val="clear" w:color="auto" w:fill="FFFFFF"/>
      <w:spacing w:line="322" w:lineRule="exact"/>
      <w:ind w:hanging="380"/>
    </w:pPr>
    <w:rPr>
      <w:rFonts w:eastAsiaTheme="minorHAnsi"/>
      <w:spacing w:val="6"/>
      <w:sz w:val="22"/>
      <w:szCs w:val="22"/>
      <w:lang w:eastAsia="en-US"/>
    </w:rPr>
  </w:style>
  <w:style w:type="paragraph" w:customStyle="1" w:styleId="af1">
    <w:name w:val="Обратный адрес"/>
    <w:basedOn w:val="a"/>
    <w:rsid w:val="00E25E7F"/>
    <w:pPr>
      <w:keepLines/>
      <w:spacing w:line="200" w:lineRule="atLeast"/>
      <w:ind w:right="-360"/>
    </w:pPr>
    <w:rPr>
      <w:sz w:val="16"/>
      <w:szCs w:val="20"/>
    </w:rPr>
  </w:style>
  <w:style w:type="character" w:customStyle="1" w:styleId="20">
    <w:name w:val="Заголовок 2 Знак"/>
    <w:basedOn w:val="a0"/>
    <w:link w:val="2"/>
    <w:uiPriority w:val="9"/>
    <w:semiHidden/>
    <w:rsid w:val="007B2B4D"/>
    <w:rPr>
      <w:rFonts w:asciiTheme="majorHAnsi" w:eastAsiaTheme="majorEastAsia" w:hAnsiTheme="majorHAnsi" w:cstheme="majorBidi"/>
      <w:b/>
      <w:bCs/>
      <w:color w:val="4F81BD" w:themeColor="accent1"/>
      <w:sz w:val="26"/>
      <w:szCs w:val="26"/>
      <w:lang w:eastAsia="ru-RU"/>
    </w:rPr>
  </w:style>
  <w:style w:type="character" w:customStyle="1" w:styleId="FontStyle12">
    <w:name w:val="Font Style12"/>
    <w:uiPriority w:val="99"/>
    <w:qFormat/>
    <w:rsid w:val="00F43434"/>
    <w:rPr>
      <w:rFonts w:ascii="Times New Roman" w:hAnsi="Times New Roman" w:cs="Times New Roman" w:hint="default"/>
      <w:sz w:val="26"/>
      <w:szCs w:val="26"/>
    </w:rPr>
  </w:style>
  <w:style w:type="paragraph" w:styleId="af2">
    <w:name w:val="Body Text Indent"/>
    <w:basedOn w:val="a"/>
    <w:link w:val="af3"/>
    <w:uiPriority w:val="99"/>
    <w:semiHidden/>
    <w:unhideWhenUsed/>
    <w:rsid w:val="000B5E65"/>
    <w:pPr>
      <w:spacing w:after="120"/>
      <w:ind w:left="283"/>
    </w:pPr>
  </w:style>
  <w:style w:type="character" w:customStyle="1" w:styleId="af3">
    <w:name w:val="Основной текст с отступом Знак"/>
    <w:basedOn w:val="a0"/>
    <w:link w:val="af2"/>
    <w:uiPriority w:val="99"/>
    <w:semiHidden/>
    <w:rsid w:val="000B5E6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3F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B2B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04066"/>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basedOn w:val="a0"/>
    <w:rsid w:val="00D02DC5"/>
    <w:rPr>
      <w:rFonts w:ascii="Times New Roman" w:hAnsi="Times New Roman" w:cs="Times New Roman"/>
      <w:sz w:val="24"/>
      <w:szCs w:val="24"/>
    </w:rPr>
  </w:style>
  <w:style w:type="table" w:styleId="a3">
    <w:name w:val="Table Grid"/>
    <w:basedOn w:val="a1"/>
    <w:uiPriority w:val="59"/>
    <w:rsid w:val="002D5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5D1B95"/>
    <w:pPr>
      <w:spacing w:after="0" w:line="240" w:lineRule="auto"/>
    </w:pPr>
    <w:rPr>
      <w:rFonts w:ascii="Calibri" w:eastAsia="Times New Roman" w:hAnsi="Calibri" w:cs="Times New Roman"/>
      <w:lang w:eastAsia="ru-RU"/>
    </w:rPr>
  </w:style>
  <w:style w:type="paragraph" w:styleId="a6">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Char, Char, Char Зна"/>
    <w:basedOn w:val="a"/>
    <w:link w:val="a7"/>
    <w:rsid w:val="00841796"/>
    <w:pPr>
      <w:spacing w:after="120"/>
    </w:pPr>
  </w:style>
  <w:style w:type="character" w:customStyle="1" w:styleId="a7">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Char Знак"/>
    <w:basedOn w:val="a0"/>
    <w:link w:val="a6"/>
    <w:rsid w:val="00841796"/>
    <w:rPr>
      <w:rFonts w:ascii="Times New Roman" w:eastAsia="Times New Roman" w:hAnsi="Times New Roman" w:cs="Times New Roman"/>
      <w:sz w:val="24"/>
      <w:szCs w:val="24"/>
      <w:lang w:eastAsia="ru-RU"/>
    </w:rPr>
  </w:style>
  <w:style w:type="paragraph" w:styleId="a8">
    <w:name w:val="List Paragraph"/>
    <w:basedOn w:val="a"/>
    <w:uiPriority w:val="34"/>
    <w:qFormat/>
    <w:rsid w:val="00F52286"/>
    <w:pPr>
      <w:ind w:left="720"/>
      <w:contextualSpacing/>
    </w:pPr>
  </w:style>
  <w:style w:type="character" w:customStyle="1" w:styleId="FontStyle79">
    <w:name w:val="Font Style79"/>
    <w:basedOn w:val="a0"/>
    <w:uiPriority w:val="99"/>
    <w:rsid w:val="001B43E5"/>
    <w:rPr>
      <w:rFonts w:ascii="Times New Roman" w:hAnsi="Times New Roman" w:cs="Times New Roman"/>
      <w:b/>
      <w:bCs/>
      <w:sz w:val="24"/>
      <w:szCs w:val="24"/>
    </w:rPr>
  </w:style>
  <w:style w:type="character" w:customStyle="1" w:styleId="FontStyle80">
    <w:name w:val="Font Style80"/>
    <w:basedOn w:val="a0"/>
    <w:uiPriority w:val="99"/>
    <w:rsid w:val="001B43E5"/>
    <w:rPr>
      <w:rFonts w:ascii="Times New Roman" w:hAnsi="Times New Roman" w:cs="Times New Roman"/>
      <w:sz w:val="22"/>
      <w:szCs w:val="22"/>
    </w:rPr>
  </w:style>
  <w:style w:type="character" w:customStyle="1" w:styleId="FontStyle84">
    <w:name w:val="Font Style84"/>
    <w:basedOn w:val="a0"/>
    <w:uiPriority w:val="99"/>
    <w:rsid w:val="001B43E5"/>
    <w:rPr>
      <w:rFonts w:ascii="Times New Roman" w:hAnsi="Times New Roman" w:cs="Times New Roman"/>
      <w:b/>
      <w:bCs/>
      <w:sz w:val="22"/>
      <w:szCs w:val="22"/>
    </w:rPr>
  </w:style>
  <w:style w:type="paragraph" w:customStyle="1" w:styleId="Style2">
    <w:name w:val="Style2"/>
    <w:basedOn w:val="a"/>
    <w:uiPriority w:val="99"/>
    <w:rsid w:val="001B43E5"/>
    <w:pPr>
      <w:widowControl w:val="0"/>
      <w:autoSpaceDE w:val="0"/>
      <w:autoSpaceDN w:val="0"/>
      <w:adjustRightInd w:val="0"/>
      <w:spacing w:line="323" w:lineRule="exact"/>
      <w:jc w:val="center"/>
    </w:pPr>
  </w:style>
  <w:style w:type="character" w:customStyle="1" w:styleId="a5">
    <w:name w:val="Без интервала Знак"/>
    <w:link w:val="a4"/>
    <w:locked/>
    <w:rsid w:val="001B43E5"/>
    <w:rPr>
      <w:rFonts w:ascii="Calibri" w:eastAsia="Times New Roman" w:hAnsi="Calibri" w:cs="Times New Roman"/>
      <w:lang w:eastAsia="ru-RU"/>
    </w:rPr>
  </w:style>
  <w:style w:type="character" w:customStyle="1" w:styleId="4">
    <w:name w:val="Основной текст (4)_"/>
    <w:link w:val="40"/>
    <w:uiPriority w:val="99"/>
    <w:rsid w:val="00CB4CC8"/>
    <w:rPr>
      <w:sz w:val="27"/>
      <w:szCs w:val="27"/>
      <w:shd w:val="clear" w:color="auto" w:fill="FFFFFF"/>
    </w:rPr>
  </w:style>
  <w:style w:type="paragraph" w:customStyle="1" w:styleId="40">
    <w:name w:val="Основной текст (4)"/>
    <w:basedOn w:val="a"/>
    <w:link w:val="4"/>
    <w:uiPriority w:val="99"/>
    <w:rsid w:val="00CB4CC8"/>
    <w:pPr>
      <w:widowControl w:val="0"/>
      <w:shd w:val="clear" w:color="auto" w:fill="FFFFFF"/>
      <w:spacing w:after="120" w:line="240" w:lineRule="atLeast"/>
    </w:pPr>
    <w:rPr>
      <w:rFonts w:asciiTheme="minorHAnsi" w:eastAsiaTheme="minorHAnsi" w:hAnsiTheme="minorHAnsi" w:cstheme="minorBidi"/>
      <w:sz w:val="27"/>
      <w:szCs w:val="27"/>
      <w:lang w:eastAsia="en-US"/>
    </w:rPr>
  </w:style>
  <w:style w:type="paragraph" w:styleId="a9">
    <w:name w:val="Normal (Web)"/>
    <w:basedOn w:val="a"/>
    <w:rsid w:val="00CB4CC8"/>
    <w:pPr>
      <w:spacing w:before="100" w:beforeAutospacing="1" w:after="100" w:afterAutospacing="1"/>
    </w:pPr>
  </w:style>
  <w:style w:type="paragraph" w:customStyle="1" w:styleId="Style18">
    <w:name w:val="Style18"/>
    <w:basedOn w:val="a"/>
    <w:uiPriority w:val="99"/>
    <w:rsid w:val="00CB4CC8"/>
    <w:pPr>
      <w:widowControl w:val="0"/>
      <w:autoSpaceDE w:val="0"/>
      <w:autoSpaceDN w:val="0"/>
      <w:adjustRightInd w:val="0"/>
      <w:spacing w:line="302" w:lineRule="exact"/>
      <w:ind w:firstLine="857"/>
      <w:jc w:val="both"/>
    </w:pPr>
  </w:style>
  <w:style w:type="character" w:customStyle="1" w:styleId="FontStyle33">
    <w:name w:val="Font Style33"/>
    <w:uiPriority w:val="99"/>
    <w:rsid w:val="00CB4CC8"/>
    <w:rPr>
      <w:rFonts w:ascii="Times New Roman" w:hAnsi="Times New Roman" w:cs="Times New Roman"/>
      <w:sz w:val="24"/>
      <w:szCs w:val="24"/>
    </w:rPr>
  </w:style>
  <w:style w:type="character" w:customStyle="1" w:styleId="FontStyle24">
    <w:name w:val="Font Style24"/>
    <w:uiPriority w:val="99"/>
    <w:rsid w:val="00CB4CC8"/>
    <w:rPr>
      <w:rFonts w:ascii="Times New Roman" w:hAnsi="Times New Roman" w:cs="Times New Roman"/>
      <w:sz w:val="24"/>
      <w:szCs w:val="24"/>
    </w:rPr>
  </w:style>
  <w:style w:type="paragraph" w:styleId="aa">
    <w:name w:val="Balloon Text"/>
    <w:basedOn w:val="a"/>
    <w:link w:val="ab"/>
    <w:uiPriority w:val="99"/>
    <w:semiHidden/>
    <w:unhideWhenUsed/>
    <w:rsid w:val="00D72D12"/>
    <w:rPr>
      <w:rFonts w:ascii="Tahoma" w:hAnsi="Tahoma" w:cs="Tahoma"/>
      <w:sz w:val="16"/>
      <w:szCs w:val="16"/>
    </w:rPr>
  </w:style>
  <w:style w:type="character" w:customStyle="1" w:styleId="ab">
    <w:name w:val="Текст выноски Знак"/>
    <w:basedOn w:val="a0"/>
    <w:link w:val="aa"/>
    <w:uiPriority w:val="99"/>
    <w:semiHidden/>
    <w:rsid w:val="00D72D12"/>
    <w:rPr>
      <w:rFonts w:ascii="Tahoma" w:eastAsia="Times New Roman" w:hAnsi="Tahoma" w:cs="Tahoma"/>
      <w:sz w:val="16"/>
      <w:szCs w:val="16"/>
      <w:lang w:eastAsia="ru-RU"/>
    </w:rPr>
  </w:style>
  <w:style w:type="paragraph" w:customStyle="1" w:styleId="ConsPlusNormal">
    <w:name w:val="ConsPlusNormal"/>
    <w:qFormat/>
    <w:rsid w:val="004714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C77325"/>
    <w:pPr>
      <w:jc w:val="center"/>
    </w:pPr>
    <w:rPr>
      <w:b/>
      <w:bCs/>
      <w:lang w:val="x-none" w:eastAsia="x-none"/>
    </w:rPr>
  </w:style>
  <w:style w:type="character" w:customStyle="1" w:styleId="ad">
    <w:name w:val="Название Знак"/>
    <w:basedOn w:val="a0"/>
    <w:link w:val="ac"/>
    <w:rsid w:val="00C77325"/>
    <w:rPr>
      <w:rFonts w:ascii="Times New Roman" w:eastAsia="Times New Roman" w:hAnsi="Times New Roman" w:cs="Times New Roman"/>
      <w:b/>
      <w:bCs/>
      <w:sz w:val="24"/>
      <w:szCs w:val="24"/>
      <w:lang w:val="x-none" w:eastAsia="x-none"/>
    </w:rPr>
  </w:style>
  <w:style w:type="character" w:customStyle="1" w:styleId="ae">
    <w:name w:val="Основной текст_"/>
    <w:link w:val="1"/>
    <w:rsid w:val="003C7568"/>
    <w:rPr>
      <w:sz w:val="27"/>
      <w:szCs w:val="27"/>
      <w:shd w:val="clear" w:color="auto" w:fill="FFFFFF"/>
    </w:rPr>
  </w:style>
  <w:style w:type="paragraph" w:customStyle="1" w:styleId="1">
    <w:name w:val="Основной текст1"/>
    <w:basedOn w:val="a"/>
    <w:link w:val="ae"/>
    <w:rsid w:val="003C7568"/>
    <w:pPr>
      <w:widowControl w:val="0"/>
      <w:shd w:val="clear" w:color="auto" w:fill="FFFFFF"/>
      <w:spacing w:line="317" w:lineRule="exact"/>
      <w:jc w:val="both"/>
    </w:pPr>
    <w:rPr>
      <w:rFonts w:asciiTheme="minorHAnsi" w:eastAsiaTheme="minorHAnsi" w:hAnsiTheme="minorHAnsi" w:cstheme="minorBidi"/>
      <w:sz w:val="27"/>
      <w:szCs w:val="27"/>
      <w:lang w:eastAsia="en-US"/>
    </w:rPr>
  </w:style>
  <w:style w:type="paragraph" w:styleId="21">
    <w:name w:val="Body Text Indent 2"/>
    <w:basedOn w:val="a"/>
    <w:link w:val="22"/>
    <w:uiPriority w:val="99"/>
    <w:semiHidden/>
    <w:unhideWhenUsed/>
    <w:rsid w:val="00233E82"/>
    <w:pPr>
      <w:spacing w:after="120" w:line="480" w:lineRule="auto"/>
      <w:ind w:left="283"/>
    </w:pPr>
  </w:style>
  <w:style w:type="character" w:customStyle="1" w:styleId="22">
    <w:name w:val="Основной текст с отступом 2 Знак"/>
    <w:basedOn w:val="a0"/>
    <w:link w:val="21"/>
    <w:uiPriority w:val="99"/>
    <w:semiHidden/>
    <w:rsid w:val="00233E82"/>
    <w:rPr>
      <w:rFonts w:ascii="Times New Roman" w:eastAsia="Times New Roman" w:hAnsi="Times New Roman" w:cs="Times New Roman"/>
      <w:sz w:val="24"/>
      <w:szCs w:val="24"/>
      <w:lang w:eastAsia="ru-RU"/>
    </w:rPr>
  </w:style>
  <w:style w:type="paragraph" w:styleId="af">
    <w:name w:val="Subtitle"/>
    <w:basedOn w:val="a"/>
    <w:link w:val="af0"/>
    <w:qFormat/>
    <w:rsid w:val="00233E82"/>
    <w:rPr>
      <w:b/>
      <w:sz w:val="28"/>
      <w:szCs w:val="20"/>
    </w:rPr>
  </w:style>
  <w:style w:type="character" w:customStyle="1" w:styleId="af0">
    <w:name w:val="Подзаголовок Знак"/>
    <w:basedOn w:val="a0"/>
    <w:link w:val="af"/>
    <w:rsid w:val="00233E82"/>
    <w:rPr>
      <w:rFonts w:ascii="Times New Roman" w:eastAsia="Times New Roman" w:hAnsi="Times New Roman" w:cs="Times New Roman"/>
      <w:b/>
      <w:sz w:val="28"/>
      <w:szCs w:val="20"/>
      <w:lang w:eastAsia="ru-RU"/>
    </w:rPr>
  </w:style>
  <w:style w:type="paragraph" w:styleId="23">
    <w:name w:val="Body Text 2"/>
    <w:basedOn w:val="a"/>
    <w:link w:val="24"/>
    <w:uiPriority w:val="99"/>
    <w:unhideWhenUsed/>
    <w:rsid w:val="00A73EC6"/>
    <w:pPr>
      <w:spacing w:after="120" w:line="480" w:lineRule="auto"/>
    </w:pPr>
  </w:style>
  <w:style w:type="character" w:customStyle="1" w:styleId="24">
    <w:name w:val="Основной текст 2 Знак"/>
    <w:basedOn w:val="a0"/>
    <w:link w:val="23"/>
    <w:uiPriority w:val="99"/>
    <w:rsid w:val="00A73EC6"/>
    <w:rPr>
      <w:rFonts w:ascii="Times New Roman" w:eastAsia="Times New Roman" w:hAnsi="Times New Roman" w:cs="Times New Roman"/>
      <w:sz w:val="24"/>
      <w:szCs w:val="24"/>
      <w:lang w:eastAsia="ru-RU"/>
    </w:rPr>
  </w:style>
  <w:style w:type="paragraph" w:customStyle="1" w:styleId="Normal2">
    <w:name w:val="Normal2"/>
    <w:qFormat/>
    <w:rsid w:val="001D7299"/>
    <w:pPr>
      <w:widowControl w:val="0"/>
      <w:spacing w:after="0" w:line="240" w:lineRule="auto"/>
    </w:pPr>
    <w:rPr>
      <w:rFonts w:ascii="Times New Roman" w:eastAsia="Times New Roman" w:hAnsi="Times New Roman" w:cs="Times New Roman"/>
      <w:sz w:val="20"/>
      <w:szCs w:val="20"/>
      <w:lang w:eastAsia="zh-CN"/>
    </w:rPr>
  </w:style>
  <w:style w:type="paragraph" w:customStyle="1" w:styleId="210">
    <w:name w:val="Основной текст с отступом 21"/>
    <w:basedOn w:val="a"/>
    <w:rsid w:val="001D7299"/>
    <w:pPr>
      <w:widowControl w:val="0"/>
      <w:ind w:firstLine="567"/>
      <w:jc w:val="both"/>
    </w:pPr>
    <w:rPr>
      <w:sz w:val="28"/>
      <w:szCs w:val="20"/>
    </w:rPr>
  </w:style>
  <w:style w:type="paragraph" w:customStyle="1" w:styleId="220">
    <w:name w:val="Основной текст с отступом 22"/>
    <w:basedOn w:val="a"/>
    <w:rsid w:val="0069493A"/>
    <w:pPr>
      <w:widowControl w:val="0"/>
      <w:ind w:firstLine="567"/>
      <w:jc w:val="both"/>
    </w:pPr>
    <w:rPr>
      <w:sz w:val="28"/>
      <w:szCs w:val="20"/>
    </w:rPr>
  </w:style>
  <w:style w:type="paragraph" w:customStyle="1" w:styleId="230">
    <w:name w:val="Основной текст с отступом 23"/>
    <w:basedOn w:val="a"/>
    <w:rsid w:val="00191AEC"/>
    <w:pPr>
      <w:widowControl w:val="0"/>
      <w:ind w:firstLine="567"/>
      <w:jc w:val="both"/>
    </w:pPr>
    <w:rPr>
      <w:sz w:val="28"/>
      <w:szCs w:val="20"/>
    </w:rPr>
  </w:style>
  <w:style w:type="table" w:customStyle="1" w:styleId="10">
    <w:name w:val="Сетка таблицы1"/>
    <w:basedOn w:val="a1"/>
    <w:next w:val="a3"/>
    <w:uiPriority w:val="59"/>
    <w:rsid w:val="00C37F1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8E5B96"/>
  </w:style>
  <w:style w:type="character" w:customStyle="1" w:styleId="30">
    <w:name w:val="Заголовок 3 Знак"/>
    <w:basedOn w:val="a0"/>
    <w:link w:val="3"/>
    <w:uiPriority w:val="9"/>
    <w:semiHidden/>
    <w:rsid w:val="00B04066"/>
    <w:rPr>
      <w:rFonts w:ascii="Cambria" w:eastAsia="Times New Roman" w:hAnsi="Cambria" w:cs="Times New Roman"/>
      <w:b/>
      <w:bCs/>
      <w:sz w:val="26"/>
      <w:szCs w:val="26"/>
      <w:lang w:eastAsia="ru-RU"/>
    </w:rPr>
  </w:style>
  <w:style w:type="paragraph" w:customStyle="1" w:styleId="25">
    <w:name w:val="Основной текст2"/>
    <w:basedOn w:val="a"/>
    <w:rsid w:val="00206966"/>
    <w:pPr>
      <w:widowControl w:val="0"/>
      <w:shd w:val="clear" w:color="auto" w:fill="FFFFFF"/>
      <w:spacing w:line="322" w:lineRule="exact"/>
      <w:ind w:hanging="380"/>
    </w:pPr>
    <w:rPr>
      <w:rFonts w:eastAsiaTheme="minorHAnsi"/>
      <w:spacing w:val="6"/>
      <w:sz w:val="22"/>
      <w:szCs w:val="22"/>
      <w:lang w:eastAsia="en-US"/>
    </w:rPr>
  </w:style>
  <w:style w:type="paragraph" w:customStyle="1" w:styleId="af1">
    <w:name w:val="Обратный адрес"/>
    <w:basedOn w:val="a"/>
    <w:rsid w:val="00E25E7F"/>
    <w:pPr>
      <w:keepLines/>
      <w:spacing w:line="200" w:lineRule="atLeast"/>
      <w:ind w:right="-360"/>
    </w:pPr>
    <w:rPr>
      <w:sz w:val="16"/>
      <w:szCs w:val="20"/>
    </w:rPr>
  </w:style>
  <w:style w:type="character" w:customStyle="1" w:styleId="20">
    <w:name w:val="Заголовок 2 Знак"/>
    <w:basedOn w:val="a0"/>
    <w:link w:val="2"/>
    <w:uiPriority w:val="9"/>
    <w:semiHidden/>
    <w:rsid w:val="007B2B4D"/>
    <w:rPr>
      <w:rFonts w:asciiTheme="majorHAnsi" w:eastAsiaTheme="majorEastAsia" w:hAnsiTheme="majorHAnsi" w:cstheme="majorBidi"/>
      <w:b/>
      <w:bCs/>
      <w:color w:val="4F81BD" w:themeColor="accent1"/>
      <w:sz w:val="26"/>
      <w:szCs w:val="26"/>
      <w:lang w:eastAsia="ru-RU"/>
    </w:rPr>
  </w:style>
  <w:style w:type="character" w:customStyle="1" w:styleId="FontStyle12">
    <w:name w:val="Font Style12"/>
    <w:uiPriority w:val="99"/>
    <w:qFormat/>
    <w:rsid w:val="00F43434"/>
    <w:rPr>
      <w:rFonts w:ascii="Times New Roman" w:hAnsi="Times New Roman" w:cs="Times New Roman" w:hint="default"/>
      <w:sz w:val="26"/>
      <w:szCs w:val="26"/>
    </w:rPr>
  </w:style>
  <w:style w:type="paragraph" w:styleId="af2">
    <w:name w:val="Body Text Indent"/>
    <w:basedOn w:val="a"/>
    <w:link w:val="af3"/>
    <w:uiPriority w:val="99"/>
    <w:semiHidden/>
    <w:unhideWhenUsed/>
    <w:rsid w:val="000B5E65"/>
    <w:pPr>
      <w:spacing w:after="120"/>
      <w:ind w:left="283"/>
    </w:pPr>
  </w:style>
  <w:style w:type="character" w:customStyle="1" w:styleId="af3">
    <w:name w:val="Основной текст с отступом Знак"/>
    <w:basedOn w:val="a0"/>
    <w:link w:val="af2"/>
    <w:uiPriority w:val="99"/>
    <w:semiHidden/>
    <w:rsid w:val="000B5E6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6576">
      <w:bodyDiv w:val="1"/>
      <w:marLeft w:val="0"/>
      <w:marRight w:val="0"/>
      <w:marTop w:val="0"/>
      <w:marBottom w:val="0"/>
      <w:divBdr>
        <w:top w:val="none" w:sz="0" w:space="0" w:color="auto"/>
        <w:left w:val="none" w:sz="0" w:space="0" w:color="auto"/>
        <w:bottom w:val="none" w:sz="0" w:space="0" w:color="auto"/>
        <w:right w:val="none" w:sz="0" w:space="0" w:color="auto"/>
      </w:divBdr>
    </w:div>
    <w:div w:id="128481557">
      <w:bodyDiv w:val="1"/>
      <w:marLeft w:val="0"/>
      <w:marRight w:val="0"/>
      <w:marTop w:val="0"/>
      <w:marBottom w:val="0"/>
      <w:divBdr>
        <w:top w:val="none" w:sz="0" w:space="0" w:color="auto"/>
        <w:left w:val="none" w:sz="0" w:space="0" w:color="auto"/>
        <w:bottom w:val="none" w:sz="0" w:space="0" w:color="auto"/>
        <w:right w:val="none" w:sz="0" w:space="0" w:color="auto"/>
      </w:divBdr>
    </w:div>
    <w:div w:id="217017277">
      <w:bodyDiv w:val="1"/>
      <w:marLeft w:val="0"/>
      <w:marRight w:val="0"/>
      <w:marTop w:val="0"/>
      <w:marBottom w:val="0"/>
      <w:divBdr>
        <w:top w:val="none" w:sz="0" w:space="0" w:color="auto"/>
        <w:left w:val="none" w:sz="0" w:space="0" w:color="auto"/>
        <w:bottom w:val="none" w:sz="0" w:space="0" w:color="auto"/>
        <w:right w:val="none" w:sz="0" w:space="0" w:color="auto"/>
      </w:divBdr>
    </w:div>
    <w:div w:id="269628090">
      <w:bodyDiv w:val="1"/>
      <w:marLeft w:val="0"/>
      <w:marRight w:val="0"/>
      <w:marTop w:val="0"/>
      <w:marBottom w:val="0"/>
      <w:divBdr>
        <w:top w:val="none" w:sz="0" w:space="0" w:color="auto"/>
        <w:left w:val="none" w:sz="0" w:space="0" w:color="auto"/>
        <w:bottom w:val="none" w:sz="0" w:space="0" w:color="auto"/>
        <w:right w:val="none" w:sz="0" w:space="0" w:color="auto"/>
      </w:divBdr>
    </w:div>
    <w:div w:id="287317782">
      <w:bodyDiv w:val="1"/>
      <w:marLeft w:val="0"/>
      <w:marRight w:val="0"/>
      <w:marTop w:val="0"/>
      <w:marBottom w:val="0"/>
      <w:divBdr>
        <w:top w:val="none" w:sz="0" w:space="0" w:color="auto"/>
        <w:left w:val="none" w:sz="0" w:space="0" w:color="auto"/>
        <w:bottom w:val="none" w:sz="0" w:space="0" w:color="auto"/>
        <w:right w:val="none" w:sz="0" w:space="0" w:color="auto"/>
      </w:divBdr>
    </w:div>
    <w:div w:id="419956017">
      <w:bodyDiv w:val="1"/>
      <w:marLeft w:val="0"/>
      <w:marRight w:val="0"/>
      <w:marTop w:val="0"/>
      <w:marBottom w:val="0"/>
      <w:divBdr>
        <w:top w:val="none" w:sz="0" w:space="0" w:color="auto"/>
        <w:left w:val="none" w:sz="0" w:space="0" w:color="auto"/>
        <w:bottom w:val="none" w:sz="0" w:space="0" w:color="auto"/>
        <w:right w:val="none" w:sz="0" w:space="0" w:color="auto"/>
      </w:divBdr>
    </w:div>
    <w:div w:id="429935454">
      <w:bodyDiv w:val="1"/>
      <w:marLeft w:val="0"/>
      <w:marRight w:val="0"/>
      <w:marTop w:val="0"/>
      <w:marBottom w:val="0"/>
      <w:divBdr>
        <w:top w:val="none" w:sz="0" w:space="0" w:color="auto"/>
        <w:left w:val="none" w:sz="0" w:space="0" w:color="auto"/>
        <w:bottom w:val="none" w:sz="0" w:space="0" w:color="auto"/>
        <w:right w:val="none" w:sz="0" w:space="0" w:color="auto"/>
      </w:divBdr>
    </w:div>
    <w:div w:id="445660760">
      <w:bodyDiv w:val="1"/>
      <w:marLeft w:val="0"/>
      <w:marRight w:val="0"/>
      <w:marTop w:val="0"/>
      <w:marBottom w:val="0"/>
      <w:divBdr>
        <w:top w:val="none" w:sz="0" w:space="0" w:color="auto"/>
        <w:left w:val="none" w:sz="0" w:space="0" w:color="auto"/>
        <w:bottom w:val="none" w:sz="0" w:space="0" w:color="auto"/>
        <w:right w:val="none" w:sz="0" w:space="0" w:color="auto"/>
      </w:divBdr>
    </w:div>
    <w:div w:id="476454857">
      <w:bodyDiv w:val="1"/>
      <w:marLeft w:val="0"/>
      <w:marRight w:val="0"/>
      <w:marTop w:val="0"/>
      <w:marBottom w:val="0"/>
      <w:divBdr>
        <w:top w:val="none" w:sz="0" w:space="0" w:color="auto"/>
        <w:left w:val="none" w:sz="0" w:space="0" w:color="auto"/>
        <w:bottom w:val="none" w:sz="0" w:space="0" w:color="auto"/>
        <w:right w:val="none" w:sz="0" w:space="0" w:color="auto"/>
      </w:divBdr>
    </w:div>
    <w:div w:id="490602686">
      <w:bodyDiv w:val="1"/>
      <w:marLeft w:val="0"/>
      <w:marRight w:val="0"/>
      <w:marTop w:val="0"/>
      <w:marBottom w:val="0"/>
      <w:divBdr>
        <w:top w:val="none" w:sz="0" w:space="0" w:color="auto"/>
        <w:left w:val="none" w:sz="0" w:space="0" w:color="auto"/>
        <w:bottom w:val="none" w:sz="0" w:space="0" w:color="auto"/>
        <w:right w:val="none" w:sz="0" w:space="0" w:color="auto"/>
      </w:divBdr>
    </w:div>
    <w:div w:id="607468931">
      <w:bodyDiv w:val="1"/>
      <w:marLeft w:val="0"/>
      <w:marRight w:val="0"/>
      <w:marTop w:val="0"/>
      <w:marBottom w:val="0"/>
      <w:divBdr>
        <w:top w:val="none" w:sz="0" w:space="0" w:color="auto"/>
        <w:left w:val="none" w:sz="0" w:space="0" w:color="auto"/>
        <w:bottom w:val="none" w:sz="0" w:space="0" w:color="auto"/>
        <w:right w:val="none" w:sz="0" w:space="0" w:color="auto"/>
      </w:divBdr>
    </w:div>
    <w:div w:id="640421561">
      <w:bodyDiv w:val="1"/>
      <w:marLeft w:val="0"/>
      <w:marRight w:val="0"/>
      <w:marTop w:val="0"/>
      <w:marBottom w:val="0"/>
      <w:divBdr>
        <w:top w:val="none" w:sz="0" w:space="0" w:color="auto"/>
        <w:left w:val="none" w:sz="0" w:space="0" w:color="auto"/>
        <w:bottom w:val="none" w:sz="0" w:space="0" w:color="auto"/>
        <w:right w:val="none" w:sz="0" w:space="0" w:color="auto"/>
      </w:divBdr>
    </w:div>
    <w:div w:id="643242073">
      <w:bodyDiv w:val="1"/>
      <w:marLeft w:val="0"/>
      <w:marRight w:val="0"/>
      <w:marTop w:val="0"/>
      <w:marBottom w:val="0"/>
      <w:divBdr>
        <w:top w:val="none" w:sz="0" w:space="0" w:color="auto"/>
        <w:left w:val="none" w:sz="0" w:space="0" w:color="auto"/>
        <w:bottom w:val="none" w:sz="0" w:space="0" w:color="auto"/>
        <w:right w:val="none" w:sz="0" w:space="0" w:color="auto"/>
      </w:divBdr>
    </w:div>
    <w:div w:id="743260114">
      <w:bodyDiv w:val="1"/>
      <w:marLeft w:val="0"/>
      <w:marRight w:val="0"/>
      <w:marTop w:val="0"/>
      <w:marBottom w:val="0"/>
      <w:divBdr>
        <w:top w:val="none" w:sz="0" w:space="0" w:color="auto"/>
        <w:left w:val="none" w:sz="0" w:space="0" w:color="auto"/>
        <w:bottom w:val="none" w:sz="0" w:space="0" w:color="auto"/>
        <w:right w:val="none" w:sz="0" w:space="0" w:color="auto"/>
      </w:divBdr>
    </w:div>
    <w:div w:id="894050773">
      <w:bodyDiv w:val="1"/>
      <w:marLeft w:val="0"/>
      <w:marRight w:val="0"/>
      <w:marTop w:val="0"/>
      <w:marBottom w:val="0"/>
      <w:divBdr>
        <w:top w:val="none" w:sz="0" w:space="0" w:color="auto"/>
        <w:left w:val="none" w:sz="0" w:space="0" w:color="auto"/>
        <w:bottom w:val="none" w:sz="0" w:space="0" w:color="auto"/>
        <w:right w:val="none" w:sz="0" w:space="0" w:color="auto"/>
      </w:divBdr>
    </w:div>
    <w:div w:id="991519514">
      <w:bodyDiv w:val="1"/>
      <w:marLeft w:val="0"/>
      <w:marRight w:val="0"/>
      <w:marTop w:val="0"/>
      <w:marBottom w:val="0"/>
      <w:divBdr>
        <w:top w:val="none" w:sz="0" w:space="0" w:color="auto"/>
        <w:left w:val="none" w:sz="0" w:space="0" w:color="auto"/>
        <w:bottom w:val="none" w:sz="0" w:space="0" w:color="auto"/>
        <w:right w:val="none" w:sz="0" w:space="0" w:color="auto"/>
      </w:divBdr>
    </w:div>
    <w:div w:id="991564686">
      <w:bodyDiv w:val="1"/>
      <w:marLeft w:val="0"/>
      <w:marRight w:val="0"/>
      <w:marTop w:val="0"/>
      <w:marBottom w:val="0"/>
      <w:divBdr>
        <w:top w:val="none" w:sz="0" w:space="0" w:color="auto"/>
        <w:left w:val="none" w:sz="0" w:space="0" w:color="auto"/>
        <w:bottom w:val="none" w:sz="0" w:space="0" w:color="auto"/>
        <w:right w:val="none" w:sz="0" w:space="0" w:color="auto"/>
      </w:divBdr>
    </w:div>
    <w:div w:id="1112431827">
      <w:bodyDiv w:val="1"/>
      <w:marLeft w:val="0"/>
      <w:marRight w:val="0"/>
      <w:marTop w:val="0"/>
      <w:marBottom w:val="0"/>
      <w:divBdr>
        <w:top w:val="none" w:sz="0" w:space="0" w:color="auto"/>
        <w:left w:val="none" w:sz="0" w:space="0" w:color="auto"/>
        <w:bottom w:val="none" w:sz="0" w:space="0" w:color="auto"/>
        <w:right w:val="none" w:sz="0" w:space="0" w:color="auto"/>
      </w:divBdr>
    </w:div>
    <w:div w:id="1487744251">
      <w:bodyDiv w:val="1"/>
      <w:marLeft w:val="0"/>
      <w:marRight w:val="0"/>
      <w:marTop w:val="0"/>
      <w:marBottom w:val="0"/>
      <w:divBdr>
        <w:top w:val="none" w:sz="0" w:space="0" w:color="auto"/>
        <w:left w:val="none" w:sz="0" w:space="0" w:color="auto"/>
        <w:bottom w:val="none" w:sz="0" w:space="0" w:color="auto"/>
        <w:right w:val="none" w:sz="0" w:space="0" w:color="auto"/>
      </w:divBdr>
    </w:div>
    <w:div w:id="1571034398">
      <w:bodyDiv w:val="1"/>
      <w:marLeft w:val="0"/>
      <w:marRight w:val="0"/>
      <w:marTop w:val="0"/>
      <w:marBottom w:val="0"/>
      <w:divBdr>
        <w:top w:val="none" w:sz="0" w:space="0" w:color="auto"/>
        <w:left w:val="none" w:sz="0" w:space="0" w:color="auto"/>
        <w:bottom w:val="none" w:sz="0" w:space="0" w:color="auto"/>
        <w:right w:val="none" w:sz="0" w:space="0" w:color="auto"/>
      </w:divBdr>
    </w:div>
    <w:div w:id="1588925215">
      <w:bodyDiv w:val="1"/>
      <w:marLeft w:val="0"/>
      <w:marRight w:val="0"/>
      <w:marTop w:val="0"/>
      <w:marBottom w:val="0"/>
      <w:divBdr>
        <w:top w:val="none" w:sz="0" w:space="0" w:color="auto"/>
        <w:left w:val="none" w:sz="0" w:space="0" w:color="auto"/>
        <w:bottom w:val="none" w:sz="0" w:space="0" w:color="auto"/>
        <w:right w:val="none" w:sz="0" w:space="0" w:color="auto"/>
      </w:divBdr>
    </w:div>
    <w:div w:id="1742676784">
      <w:bodyDiv w:val="1"/>
      <w:marLeft w:val="0"/>
      <w:marRight w:val="0"/>
      <w:marTop w:val="0"/>
      <w:marBottom w:val="0"/>
      <w:divBdr>
        <w:top w:val="none" w:sz="0" w:space="0" w:color="auto"/>
        <w:left w:val="none" w:sz="0" w:space="0" w:color="auto"/>
        <w:bottom w:val="none" w:sz="0" w:space="0" w:color="auto"/>
        <w:right w:val="none" w:sz="0" w:space="0" w:color="auto"/>
      </w:divBdr>
    </w:div>
    <w:div w:id="1784960100">
      <w:bodyDiv w:val="1"/>
      <w:marLeft w:val="0"/>
      <w:marRight w:val="0"/>
      <w:marTop w:val="0"/>
      <w:marBottom w:val="0"/>
      <w:divBdr>
        <w:top w:val="none" w:sz="0" w:space="0" w:color="auto"/>
        <w:left w:val="none" w:sz="0" w:space="0" w:color="auto"/>
        <w:bottom w:val="none" w:sz="0" w:space="0" w:color="auto"/>
        <w:right w:val="none" w:sz="0" w:space="0" w:color="auto"/>
      </w:divBdr>
    </w:div>
    <w:div w:id="1795522260">
      <w:bodyDiv w:val="1"/>
      <w:marLeft w:val="0"/>
      <w:marRight w:val="0"/>
      <w:marTop w:val="0"/>
      <w:marBottom w:val="0"/>
      <w:divBdr>
        <w:top w:val="none" w:sz="0" w:space="0" w:color="auto"/>
        <w:left w:val="none" w:sz="0" w:space="0" w:color="auto"/>
        <w:bottom w:val="none" w:sz="0" w:space="0" w:color="auto"/>
        <w:right w:val="none" w:sz="0" w:space="0" w:color="auto"/>
      </w:divBdr>
    </w:div>
    <w:div w:id="1815097160">
      <w:bodyDiv w:val="1"/>
      <w:marLeft w:val="0"/>
      <w:marRight w:val="0"/>
      <w:marTop w:val="0"/>
      <w:marBottom w:val="0"/>
      <w:divBdr>
        <w:top w:val="none" w:sz="0" w:space="0" w:color="auto"/>
        <w:left w:val="none" w:sz="0" w:space="0" w:color="auto"/>
        <w:bottom w:val="none" w:sz="0" w:space="0" w:color="auto"/>
        <w:right w:val="none" w:sz="0" w:space="0" w:color="auto"/>
      </w:divBdr>
    </w:div>
    <w:div w:id="2052227057">
      <w:bodyDiv w:val="1"/>
      <w:marLeft w:val="0"/>
      <w:marRight w:val="0"/>
      <w:marTop w:val="0"/>
      <w:marBottom w:val="0"/>
      <w:divBdr>
        <w:top w:val="none" w:sz="0" w:space="0" w:color="auto"/>
        <w:left w:val="none" w:sz="0" w:space="0" w:color="auto"/>
        <w:bottom w:val="none" w:sz="0" w:space="0" w:color="auto"/>
        <w:right w:val="none" w:sz="0" w:space="0" w:color="auto"/>
      </w:divBdr>
    </w:div>
    <w:div w:id="2079553918">
      <w:bodyDiv w:val="1"/>
      <w:marLeft w:val="0"/>
      <w:marRight w:val="0"/>
      <w:marTop w:val="0"/>
      <w:marBottom w:val="0"/>
      <w:divBdr>
        <w:top w:val="none" w:sz="0" w:space="0" w:color="auto"/>
        <w:left w:val="none" w:sz="0" w:space="0" w:color="auto"/>
        <w:bottom w:val="none" w:sz="0" w:space="0" w:color="auto"/>
        <w:right w:val="none" w:sz="0" w:space="0" w:color="auto"/>
      </w:divBdr>
    </w:div>
    <w:div w:id="210668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B3DF-BFE2-4B22-8B34-408B5959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10980</Words>
  <Characters>62592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ФЭО</dc:creator>
  <cp:lastModifiedBy>111</cp:lastModifiedBy>
  <cp:revision>2</cp:revision>
  <cp:lastPrinted>2023-02-02T09:54:00Z</cp:lastPrinted>
  <dcterms:created xsi:type="dcterms:W3CDTF">2023-03-15T09:26:00Z</dcterms:created>
  <dcterms:modified xsi:type="dcterms:W3CDTF">2023-03-15T09:26:00Z</dcterms:modified>
</cp:coreProperties>
</file>