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keepNext w:val="1"/>
        <w:keepLines w:val="1"/>
        <w:spacing w:line="240" w:lineRule="auto"/>
        <w:ind w:firstLine="0" w:left="10772"/>
        <w:jc w:val="center"/>
        <w:outlineLvl w:val="0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</w:rPr>
        <w:t>2</w:t>
      </w:r>
    </w:p>
    <w:p w14:paraId="06000000">
      <w:pPr>
        <w:keepNext w:val="1"/>
        <w:keepLines w:val="1"/>
        <w:spacing w:line="240" w:lineRule="auto"/>
        <w:ind w:firstLine="0" w:left="10772"/>
        <w:jc w:val="center"/>
        <w:outlineLvl w:val="0"/>
        <w:rPr>
          <w:sz w:val="24"/>
        </w:rPr>
      </w:pPr>
      <w:r>
        <w:rPr>
          <w:sz w:val="24"/>
        </w:rPr>
        <w:t xml:space="preserve">к распоряжению Главного </w:t>
      </w:r>
      <w:r>
        <w:rPr>
          <w:sz w:val="24"/>
        </w:rPr>
        <w:t>управления</w:t>
      </w:r>
    </w:p>
    <w:p w14:paraId="07000000">
      <w:pPr>
        <w:keepNext w:val="1"/>
        <w:keepLines w:val="1"/>
        <w:spacing w:line="240" w:lineRule="auto"/>
        <w:ind w:firstLine="0" w:left="10772"/>
        <w:jc w:val="center"/>
        <w:outlineLvl w:val="0"/>
        <w:rPr>
          <w:sz w:val="24"/>
        </w:rPr>
      </w:pPr>
      <w:r>
        <w:rPr>
          <w:sz w:val="24"/>
        </w:rPr>
        <w:t>МЧС России по Республике Тыва</w:t>
      </w:r>
    </w:p>
    <w:p w14:paraId="08000000">
      <w:pPr>
        <w:keepNext w:val="1"/>
        <w:keepLines w:val="1"/>
        <w:spacing w:line="240" w:lineRule="auto"/>
        <w:ind w:firstLine="0" w:left="10772"/>
        <w:jc w:val="center"/>
        <w:outlineLvl w:val="0"/>
        <w:rPr>
          <w:sz w:val="28"/>
        </w:rPr>
      </w:pPr>
      <w:r>
        <w:rPr>
          <w:sz w:val="24"/>
        </w:rPr>
        <w:t>от 17.12.2021 № 84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</w:p>
    <w:p w14:paraId="0B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План </w:t>
      </w:r>
      <w:r>
        <w:rPr>
          <w:b w:val="1"/>
          <w:color w:val="000000"/>
          <w:sz w:val="28"/>
        </w:rPr>
        <w:t>профилактических мероприятий</w:t>
      </w:r>
    </w:p>
    <w:p w14:paraId="0C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при осуществлении федерального государственного надзора в области гражданской обороны на </w:t>
      </w:r>
      <w:r>
        <w:rPr>
          <w:b w:val="1"/>
          <w:color w:val="000000"/>
          <w:sz w:val="28"/>
        </w:rPr>
        <w:t>2022 год</w:t>
      </w:r>
    </w:p>
    <w:p w14:paraId="0D000000">
      <w:pPr>
        <w:ind/>
        <w:jc w:val="center"/>
        <w:rPr>
          <w:b w:val="1"/>
          <w:color w:val="000000"/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851"/>
        <w:gridCol w:w="2977"/>
        <w:gridCol w:w="2126"/>
        <w:gridCol w:w="2268"/>
        <w:gridCol w:w="1984"/>
        <w:gridCol w:w="4820"/>
      </w:tblGrid>
      <w:tr>
        <w:trPr>
          <w:tblHeader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Профилактические м</w:t>
            </w:r>
            <w:r>
              <w:rPr>
                <w:b w:val="1"/>
              </w:rPr>
              <w:t xml:space="preserve">ероприятия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 (периодичность)</w:t>
            </w:r>
          </w:p>
          <w:p w14:paraId="12000000">
            <w:pPr>
              <w:ind w:firstLine="0" w:left="-107" w:right="-108"/>
              <w:jc w:val="center"/>
              <w:rPr>
                <w:b w:val="1"/>
              </w:rPr>
            </w:pPr>
            <w:r>
              <w:rPr>
                <w:b w:val="1"/>
              </w:rPr>
              <w:t>проведения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реализации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Ответственные подразделения 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Пояснения по порядку реализации</w:t>
            </w:r>
          </w:p>
        </w:tc>
      </w:tr>
      <w:tr>
        <w:tc>
          <w:tcPr>
            <w:tcW w:type="dxa" w:w="1502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36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  <w:r>
              <w:rPr>
                <w:b w:val="1"/>
                <w:color w:val="000000"/>
              </w:rPr>
              <w:t>. Обобщение правоприменительной практики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Отделение организации надзорных мероприятий в области гражданской обороны, защиты населения и территорий от чрезвычайных ситуаций (далее - </w:t>
            </w:r>
            <w:r>
              <w:rPr>
                <w:color w:val="000000"/>
              </w:rPr>
              <w:t>ООНМ в области ГО, ЗНТЧС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14:paraId="1C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highlight w:val="white"/>
              </w:rPr>
              <w:t>территориальные подразделения надзорной деятельности и профилактической работы (далее - ТПНД)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приказа МЧС России от 25.11.2016 № 630.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1</w:t>
            </w:r>
            <w:r>
              <w:t>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Выявление типичных нарушений обязательных </w:t>
            </w:r>
            <w:r>
              <w:rPr>
                <w:color w:val="000000"/>
              </w:rPr>
              <w:t>требований, причин, факторов и условий, способствующих возникновению указанных нарушений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23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24000000">
            <w:pPr>
              <w:ind w:hanging="9"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приказа МЧС России от 25.11.2016 № 630.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1</w:t>
            </w:r>
            <w:r>
              <w:t>.3.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2B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2C000000">
            <w:pPr>
              <w:ind w:hanging="9"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приказа МЧС России от 25.11.2016 № 630.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1</w:t>
            </w:r>
            <w:r>
              <w:t>.4.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33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34000000">
            <w:pPr>
              <w:ind w:hanging="9"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В порядке реализации приказа МЧС России от 25.11.2016 № 630.</w:t>
            </w:r>
          </w:p>
        </w:tc>
      </w:tr>
      <w:tr>
        <w:tc>
          <w:tcPr>
            <w:tcW w:type="dxa" w:w="1502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209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. Объявление предостережения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2</w:t>
            </w:r>
            <w:r>
              <w:t>.1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3C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3D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198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"consultantplus://offline/ref=F1053E2B8E7C45A6E22FE26DD285DAD4C9224517A9FCCBAEB5A6F94C76725122EBC3D8C1C6CDCAE439CC492BA9DF752480295E97138B95E5w85DJ"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В порядке реализации </w:t>
            </w:r>
            <w:r>
              <w:rPr>
                <w:color w:val="000000"/>
              </w:rPr>
              <w:fldChar w:fldCharType="end"/>
            </w:r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  <w:tr>
        <w:tc>
          <w:tcPr>
            <w:tcW w:type="dxa" w:w="1502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209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</w:t>
            </w:r>
            <w:r>
              <w:rPr>
                <w:b w:val="1"/>
                <w:color w:val="000000"/>
              </w:rPr>
              <w:t>. Консультирование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3</w:t>
            </w:r>
            <w:r>
              <w:t>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14:paraId="4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а) организация и осуществление федерального государственного надзора;</w:t>
            </w:r>
          </w:p>
          <w:p w14:paraId="4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б) порядок осуществления контрольных (надзорных) мероприятий;</w:t>
            </w:r>
          </w:p>
          <w:p w14:paraId="4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в) соблюдение обязательных требований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 xml:space="preserve">Постоянно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48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49000000">
            <w:pPr>
              <w:ind w:hanging="9"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"consultantplus://offline/ref=F1053E2B8E7C45A6E22FE26DD285DAD4C9224517A9FCCBAEB5A6F94C76725122EBC3D8C1C6CDCAE439CC492BA9DF752480295E97138B95E5w85DJ"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В порядке реализации </w:t>
            </w:r>
            <w:r>
              <w:rPr>
                <w:color w:val="000000"/>
              </w:rPr>
              <w:fldChar w:fldCharType="end"/>
            </w:r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3</w:t>
            </w:r>
            <w:r>
              <w:t>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</w:t>
            </w:r>
            <w:r>
              <w:rPr>
                <w:color w:val="000000"/>
              </w:rPr>
              <w:t>рассмотрении обращений граждан, по следующим вопросам:</w:t>
            </w:r>
          </w:p>
          <w:p w14:paraId="4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а) организация и осуществление федерального государственного надзора;</w:t>
            </w:r>
          </w:p>
          <w:p w14:paraId="4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б) порядок осуществления контрольных (надзорных) мероприятий.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Постоянно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52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53000000">
            <w:pPr>
              <w:ind w:hanging="9"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"consultantplus://offline/ref=F1053E2B8E7C45A6E22FE26DD285DAD4C9224517A9FCCBAEB5A6F94C76725122EBC3D8C1C6CDCAE439CC492BA9DF752480295E97138B95E5w85DJ"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В порядке реализации </w:t>
            </w:r>
            <w:r>
              <w:rPr>
                <w:color w:val="000000"/>
              </w:rPr>
              <w:fldChar w:fldCharType="end"/>
            </w:r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  <w:tr>
        <w:tc>
          <w:tcPr>
            <w:tcW w:type="dxa" w:w="1502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209"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  <w:r>
              <w:rPr>
                <w:b w:val="1"/>
              </w:rPr>
              <w:t>. Профилактический визит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>4</w:t>
            </w:r>
            <w:r>
              <w:t>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соответствии 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 xml:space="preserve">план-графиком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>проведения профилактически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>х визитов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 xml:space="preserve">2022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highlight w:val="white"/>
              </w:rPr>
              <w:t>год (приложение №2_1)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t>–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ООНМ в области ГО, ЗНТЧС,</w:t>
            </w:r>
          </w:p>
          <w:p w14:paraId="5B000000">
            <w:pPr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ТПНД</w:t>
            </w:r>
          </w:p>
          <w:p w14:paraId="5C000000">
            <w:pPr>
              <w:ind w:hanging="9"/>
              <w:jc w:val="center"/>
              <w:rPr>
                <w:color w:val="000000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209"/>
              <w:jc w:val="both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"consultantplus://offline/ref=F1053E2B8E7C45A6E22FE26DD285DAD4C9224517A9FCCBAEB5A6F94C76725122EBC3D8C1C6CDCAE439CC492BA9DF752480295E97138B95E5w85DJ"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В порядке реализации </w:t>
            </w:r>
            <w:r>
              <w:rPr>
                <w:color w:val="000000"/>
              </w:rPr>
              <w:fldChar w:fldCharType="end"/>
            </w:r>
            <w:r>
              <w:t>Федерального закона от 31.07.202</w:t>
            </w:r>
            <w:bookmarkStart w:id="1" w:name="_GoBack"/>
            <w:bookmarkEnd w:id="1"/>
            <w:r>
              <w:t xml:space="preserve">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5E000000">
      <w:pPr>
        <w:ind w:firstLine="709"/>
        <w:jc w:val="both"/>
        <w:rPr>
          <w:sz w:val="28"/>
        </w:rPr>
      </w:pPr>
    </w:p>
    <w:sectPr>
      <w:headerReference r:id="rId2" w:type="first"/>
      <w:headerReference r:id="rId1" w:type="default"/>
      <w:pgSz w:h="11908" w:w="16848"/>
      <w:pgMar w:bottom="1134" w:footer="510" w:gutter="0" w:header="709" w:left="1417" w:right="567" w:top="1134"/>
      <w:pgNumType w:start="1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basedOn w:val="Style_3"/>
    <w:next w:val="Style_3"/>
    <w:link w:val="Style_4_ch"/>
    <w:uiPriority w:val="39"/>
    <w:pPr>
      <w:spacing w:after="100" w:line="264" w:lineRule="auto"/>
      <w:ind w:firstLine="0" w:left="220"/>
    </w:pPr>
    <w:rPr>
      <w:rFonts w:asciiTheme="minorAscii" w:hAnsiTheme="minorHAnsi"/>
      <w:sz w:val="22"/>
    </w:rPr>
  </w:style>
  <w:style w:styleId="Style_4_ch" w:type="character">
    <w:name w:val="toc 2"/>
    <w:basedOn w:val="Style_3_ch"/>
    <w:link w:val="Style_4"/>
    <w:rPr>
      <w:rFonts w:asciiTheme="minorAscii" w:hAnsiTheme="minorHAnsi"/>
      <w:sz w:val="22"/>
    </w:rPr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ind w:firstLine="0" w:left="284" w:right="425"/>
      <w:jc w:val="center"/>
      <w:outlineLvl w:val="6"/>
    </w:pPr>
    <w:rPr>
      <w:b w:val="1"/>
      <w:i w:val="1"/>
      <w:color w:val="FF0000"/>
      <w:spacing w:val="-2"/>
      <w:sz w:val="32"/>
    </w:rPr>
  </w:style>
  <w:style w:styleId="Style_6_ch" w:type="character">
    <w:name w:val="heading 7"/>
    <w:basedOn w:val="Style_3_ch"/>
    <w:link w:val="Style_6"/>
    <w:rPr>
      <w:b w:val="1"/>
      <w:i w:val="1"/>
      <w:color w:val="FF0000"/>
      <w:spacing w:val="-2"/>
      <w:sz w:val="32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</w:style>
  <w:style w:styleId="Style_7_ch" w:type="character">
    <w:name w:val="List Paragraph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toc 3"/>
    <w:basedOn w:val="Style_3"/>
    <w:next w:val="Style_3"/>
    <w:link w:val="Style_13_ch"/>
    <w:uiPriority w:val="39"/>
    <w:pPr>
      <w:spacing w:after="100" w:line="264" w:lineRule="auto"/>
      <w:ind w:firstLine="0" w:left="440"/>
    </w:pPr>
    <w:rPr>
      <w:rFonts w:asciiTheme="minorAscii" w:hAnsiTheme="minorHAnsi"/>
      <w:sz w:val="22"/>
    </w:rPr>
  </w:style>
  <w:style w:styleId="Style_13_ch" w:type="character">
    <w:name w:val="toc 3"/>
    <w:basedOn w:val="Style_3_ch"/>
    <w:link w:val="Style_13"/>
    <w:rPr>
      <w:rFonts w:asciiTheme="minorAscii" w:hAnsiTheme="minorHAnsi"/>
      <w:sz w:val="22"/>
    </w:rPr>
  </w:style>
  <w:style w:styleId="Style_14" w:type="paragraph">
    <w:name w:val="Body Text Indent 2"/>
    <w:basedOn w:val="Style_3"/>
    <w:link w:val="Style_14_ch"/>
    <w:pPr>
      <w:ind w:firstLine="709"/>
      <w:jc w:val="both"/>
    </w:pPr>
    <w:rPr>
      <w:spacing w:val="-2"/>
      <w:sz w:val="28"/>
    </w:rPr>
  </w:style>
  <w:style w:styleId="Style_14_ch" w:type="character">
    <w:name w:val="Body Text Indent 2"/>
    <w:basedOn w:val="Style_3_ch"/>
    <w:link w:val="Style_14"/>
    <w:rPr>
      <w:spacing w:val="-2"/>
      <w:sz w:val="28"/>
    </w:rPr>
  </w:style>
  <w:style w:styleId="Style_15" w:type="paragraph">
    <w:name w:val="TOC Heading"/>
    <w:basedOn w:val="Style_16"/>
    <w:next w:val="Style_3"/>
    <w:link w:val="Style_15_ch"/>
    <w:pPr>
      <w:keepLines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66091"/>
      <w:sz w:val="32"/>
    </w:rPr>
  </w:style>
  <w:style w:styleId="Style_15_ch" w:type="character">
    <w:name w:val="TOC Heading"/>
    <w:basedOn w:val="Style_16_ch"/>
    <w:link w:val="Style_15"/>
    <w:rPr>
      <w:rFonts w:asciiTheme="majorAscii" w:hAnsiTheme="majorHAnsi"/>
      <w:b w:val="0"/>
      <w:color w:themeColor="accent1" w:themeShade="BF" w:val="366091"/>
      <w:sz w:val="32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Знак Знак1 Знак"/>
    <w:basedOn w:val="Style_3"/>
    <w:link w:val="Style_18_ch"/>
    <w:pPr>
      <w:widowControl w:val="0"/>
      <w:spacing w:after="160" w:line="240" w:lineRule="exact"/>
      <w:ind/>
      <w:jc w:val="right"/>
    </w:pPr>
    <w:rPr>
      <w:sz w:val="20"/>
    </w:rPr>
  </w:style>
  <w:style w:styleId="Style_18_ch" w:type="character">
    <w:name w:val="Знак Знак1 Знак"/>
    <w:basedOn w:val="Style_3_ch"/>
    <w:link w:val="Style_18"/>
    <w:rPr>
      <w:sz w:val="20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 w:firstLine="0" w:left="284" w:right="425"/>
      <w:jc w:val="center"/>
      <w:outlineLvl w:val="0"/>
    </w:pPr>
    <w:rPr>
      <w:b w:val="1"/>
      <w:color w:val="FF0000"/>
      <w:sz w:val="36"/>
    </w:rPr>
  </w:style>
  <w:style w:styleId="Style_16_ch" w:type="character">
    <w:name w:val="heading 1"/>
    <w:basedOn w:val="Style_3_ch"/>
    <w:link w:val="Style_16"/>
    <w:rPr>
      <w:b w:val="1"/>
      <w:color w:val="FF0000"/>
      <w:sz w:val="36"/>
    </w:rPr>
  </w:style>
  <w:style w:styleId="Style_19" w:type="paragraph">
    <w:name w:val="Hyperlink"/>
    <w:basedOn w:val="Style_11"/>
    <w:link w:val="Style_19_ch"/>
    <w:rPr>
      <w:color w:themeColor="hyperlink" w:val="0000FF"/>
      <w:u w:val="single"/>
    </w:rPr>
  </w:style>
  <w:style w:styleId="Style_19_ch" w:type="character">
    <w:name w:val="Hyperlink"/>
    <w:basedOn w:val="Style_11_ch"/>
    <w:link w:val="Style_19"/>
    <w:rPr>
      <w:color w:themeColor="hyperlink" w:val="0000FF"/>
      <w:u w:val="single"/>
    </w:rPr>
  </w:style>
  <w:style w:styleId="Style_20" w:type="paragraph">
    <w:name w:val="Footnote"/>
    <w:basedOn w:val="Style_3"/>
    <w:link w:val="Style_20_ch"/>
    <w:rPr>
      <w:rFonts w:ascii="Calibri" w:hAnsi="Calibri"/>
      <w:sz w:val="20"/>
    </w:rPr>
  </w:style>
  <w:style w:styleId="Style_20_ch" w:type="character">
    <w:name w:val="Footnote"/>
    <w:basedOn w:val="Style_3_ch"/>
    <w:link w:val="Style_20"/>
    <w:rPr>
      <w:rFonts w:ascii="Calibri" w:hAnsi="Calibri"/>
      <w:sz w:val="20"/>
    </w:rPr>
  </w:style>
  <w:style w:styleId="Style_21" w:type="paragraph">
    <w:name w:val="toc 1"/>
    <w:basedOn w:val="Style_3"/>
    <w:next w:val="Style_3"/>
    <w:link w:val="Style_21_ch"/>
    <w:uiPriority w:val="39"/>
    <w:pPr>
      <w:spacing w:after="100" w:line="264" w:lineRule="auto"/>
      <w:ind/>
    </w:pPr>
    <w:rPr>
      <w:rFonts w:asciiTheme="minorAscii" w:hAnsiTheme="minorHAnsi"/>
      <w:sz w:val="22"/>
    </w:rPr>
  </w:style>
  <w:style w:styleId="Style_21_ch" w:type="character">
    <w:name w:val="toc 1"/>
    <w:basedOn w:val="Style_3_ch"/>
    <w:link w:val="Style_21"/>
    <w:rPr>
      <w:rFonts w:asciiTheme="minorAscii" w:hAnsiTheme="minorHAnsi"/>
      <w:sz w:val="22"/>
    </w:rPr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page number"/>
    <w:basedOn w:val="Style_11"/>
    <w:link w:val="Style_25_ch"/>
  </w:style>
  <w:style w:styleId="Style_25_ch" w:type="character">
    <w:name w:val="page number"/>
    <w:basedOn w:val="Style_11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Знак"/>
    <w:basedOn w:val="Style_3"/>
    <w:link w:val="Style_28_ch"/>
    <w:pPr>
      <w:widowControl w:val="0"/>
      <w:spacing w:after="160" w:line="240" w:lineRule="exact"/>
      <w:ind/>
      <w:jc w:val="right"/>
    </w:pPr>
    <w:rPr>
      <w:sz w:val="20"/>
    </w:rPr>
  </w:style>
  <w:style w:styleId="Style_28_ch" w:type="character">
    <w:name w:val="Знак"/>
    <w:basedOn w:val="Style_3_ch"/>
    <w:link w:val="Style_28"/>
    <w:rPr>
      <w:sz w:val="20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Subtitle"/>
    <w:next w:val="Style_3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Normal (Web)"/>
    <w:basedOn w:val="Style_3"/>
    <w:link w:val="Style_32_ch"/>
    <w:pPr>
      <w:spacing w:afterAutospacing="on" w:beforeAutospacing="on"/>
      <w:ind/>
    </w:pPr>
  </w:style>
  <w:style w:styleId="Style_32_ch" w:type="character">
    <w:name w:val="Normal (Web)"/>
    <w:basedOn w:val="Style_3_ch"/>
    <w:link w:val="Style_32"/>
  </w:style>
  <w:style w:styleId="Style_33" w:type="paragraph">
    <w:name w:val="Body Text Indent 3"/>
    <w:basedOn w:val="Style_3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3_ch"/>
    <w:link w:val="Style_33"/>
    <w:rPr>
      <w:sz w:val="16"/>
    </w:rPr>
  </w:style>
  <w:style w:styleId="Style_34" w:type="paragraph">
    <w:name w:val="toc 10"/>
    <w:next w:val="Style_3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3"/>
    <w:link w:val="Style_35_ch"/>
    <w:uiPriority w:val="10"/>
    <w:qFormat/>
    <w:pPr>
      <w:ind/>
      <w:jc w:val="center"/>
    </w:pPr>
    <w:rPr>
      <w:b w:val="1"/>
      <w:spacing w:val="-2"/>
      <w:sz w:val="28"/>
    </w:rPr>
  </w:style>
  <w:style w:styleId="Style_35_ch" w:type="character">
    <w:name w:val="Title"/>
    <w:basedOn w:val="Style_3_ch"/>
    <w:link w:val="Style_35"/>
    <w:rPr>
      <w:b w:val="1"/>
      <w:spacing w:val="-2"/>
      <w:sz w:val="2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ind w:firstLine="0" w:left="284" w:right="425"/>
      <w:jc w:val="center"/>
      <w:outlineLvl w:val="3"/>
    </w:pPr>
    <w:rPr>
      <w:b w:val="1"/>
      <w:i w:val="1"/>
      <w:color w:val="000080"/>
      <w:spacing w:val="-2"/>
    </w:rPr>
  </w:style>
  <w:style w:styleId="Style_36_ch" w:type="character">
    <w:name w:val="heading 4"/>
    <w:basedOn w:val="Style_3_ch"/>
    <w:link w:val="Style_36"/>
    <w:rPr>
      <w:b w:val="1"/>
      <w:i w:val="1"/>
      <w:color w:val="000080"/>
      <w:spacing w:val="-2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heading 6"/>
    <w:basedOn w:val="Style_3"/>
    <w:next w:val="Style_3"/>
    <w:link w:val="Style_38_ch"/>
    <w:uiPriority w:val="9"/>
    <w:qFormat/>
    <w:pPr>
      <w:keepNext w:val="1"/>
      <w:ind w:firstLine="0" w:left="284" w:right="425"/>
      <w:jc w:val="center"/>
      <w:outlineLvl w:val="5"/>
    </w:pPr>
    <w:rPr>
      <w:b w:val="1"/>
      <w:color w:val="FF0000"/>
      <w:spacing w:val="-2"/>
      <w:sz w:val="32"/>
    </w:rPr>
  </w:style>
  <w:style w:styleId="Style_38_ch" w:type="character">
    <w:name w:val="heading 6"/>
    <w:basedOn w:val="Style_3_ch"/>
    <w:link w:val="Style_38"/>
    <w:rPr>
      <w:b w:val="1"/>
      <w:color w:val="FF0000"/>
      <w:spacing w:val="-2"/>
      <w:sz w:val="32"/>
    </w:rPr>
  </w:style>
  <w:style w:styleId="Style_39" w:type="table">
    <w:name w:val="Table Grid"/>
    <w:basedOn w:val="Style_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2021-12-21T02:13:31Z</dcterms:modified>
</cp:coreProperties>
</file>